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9638"/>
      </w:tblGrid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1E4472"/>
            <w:tcMar>
              <w:top w:w="65" w:type="dxa"/>
              <w:left w:w="100" w:type="dxa"/>
              <w:bottom w:w="65" w:type="dxa"/>
              <w:right w:w="100" w:type="dxa"/>
            </w:tcMar>
          </w:tcPr>
          <w:p>
            <w:pPr>
              <w:tabs>
                <w:tab w:val="right" w:leader="none" w:pos="6280150"/>
              </w:tabs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FFFFFF"/>
                <w:sz w:val="17"/>
              </w:rPr>
              <w:t>LYCÉE AMIRAL LACAZE</w:t>
            </w:r>
            <w:r>
              <w:tab/>
            </w:r>
            <w:r>
              <w:rPr>
                <w:rFonts w:ascii="Arial" w:hAnsi="Arial" w:eastAsia="Arial" w:cs="Arial"/>
                <w:b/>
                <w:color w:val="FFFFFF"/>
                <w:sz w:val="17"/>
              </w:rPr>
              <w:t>BAC PRO CIEL · 1CIEL</w:t>
            </w:r>
          </w:p>
        </w:tc>
      </w:tr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ECF1DF"/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5E8E4E"/>
                <w:sz w:val="17"/>
              </w:rPr>
              <w:t>ÉVALUATION SOMMATIVE  ·  PÔLE 2</w:t>
            </w:r>
          </w:p>
          <w:p>
            <w:pPr>
              <w:pBdr>
                <w:left w:val="single" w:sz="8" w:color="5E8E4E" w:space="8"/>
              </w:pBdr>
              <w:spacing w:before="40" w:after="0" w:line="240" w:lineRule="auto"/>
            </w:pPr>
            <w:r>
              <w:rPr>
                <w:rFonts w:ascii="Georgia" w:hAnsi="Georgia" w:eastAsia="Georgia" w:cs="Georgia"/>
                <w:b/>
                <w:color w:val="172033"/>
                <w:sz w:val="19"/>
              </w:rPr>
              <w:t>Évaluation — Segmentation VLAN / OcéanTec (1CIEL)</w:t>
            </w:r>
          </w:p>
        </w:tc>
      </w:tr>
    </w:tbl>
    <w:bookmarkStart w:id="58" w:name="X996180bb8efaf010d69f81c134b1e3080f78c85"/>
    <w:bookmarkStart w:id="38" w:name="informations-élèv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NOM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PRÉNOM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DATE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CLASSE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1CIEL</w:t>
            </w: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Durée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2 h (45 min écrit + 1 h 15 pratique)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Suivi prévu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SOMMATIF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—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.scpro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en 04_CLASSES sur GO Tom.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Documents autorisés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AUCUN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(partie écrite) /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kit de commandes fourni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(partie pratique).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Matériel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2 switchs Cisco CBS350-8T-E-2G (salle B12), 2 postes voisins, câblage cuivre réel.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Capacité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2 postes / banc, profils logiques, plan B = C10 documentaire si matériel HS.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Sauvegarde obligatoire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copy running-config startup-config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sur chaque switch.</w:t>
      </w:r>
    </w:p>
    <w:bookmarkEnd w:id="38"/>
    <w:bookmarkStart w:id="39" w:name="Xd463d10f7b2f726157f46ff206dded27fd04275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Dépendances C1 — gestes déjà pratiqués avant l’évaluation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Cette évaluation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n’introduit aucun geste VLAN nouveau</w:t>
      </w:r>
      <w:r>
        <w:rPr>
          <w:rFonts w:ascii="Arial" w:hAnsi="Arial" w:eastAsia="Arial" w:cs="Arial"/>
          <w:color w:val="172033"/>
          <w:sz w:val="20"/>
        </w:rPr>
        <w:t xml:space="preserve">. Chaque tâche reprend un geste déjà vu en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exemple travaillé + à compléter + autonomie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sur CBS350.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Geste évalué (task_class)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Entraînement antérieur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Niveau déjà pratiqué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Preuve antérieure élève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configurer_vlan_access_cbs350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TP1 : exemple netplan VLAN/ports → trous → rotation profils PC1–PC6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autonomie contrôlée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show vlan + ping intra-VLAN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configurer_access_trunk_cbs350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TP2 : trunk gi1/0/9, allowed, native 1, tests inter-switch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autonomie contrôlée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show interfaces trunk + pings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diagnostiquer_vlan_cbs350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TP DIAG : tickets, pannes, plan B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TRANSFERT / consolidation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ticket résolu + re-test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deployer_segmentation_vlan_pme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TP3 : 2 postes, 2 SW, rotation, native 1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consolidation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topologie banc + configs</w:t>
            </w: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Règle C1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situation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OcéanTec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(nouvelle) — mêmes gestes CBS350, autre contexte client. Plan B C10 si matériel HS.</w:t>
      </w:r>
    </w:p>
    <w:bookmarkEnd w:id="39"/>
    <w:bookmarkStart w:id="40" w:name="partie-a-écrit-45-min-40-point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A — Écrit (45 min — /40 points)</w:t>
      </w:r>
    </w:p>
    <w:bookmarkEnd w:id="40"/>
    <w:bookmarkStart w:id="41" w:name="X438a3471b7d39aeb38456776d55a744da46df7c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Exercice 1 — QCM (10 points — 2 pts par question)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Entoure la ou les bonnes réponses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1.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Un VLAN permet de :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a)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Augmenter la bande passante du réseau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b)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Segmenter un réseau en domaines de broadcast séparés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Remplacer un routeur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d)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Isoler logiquement des groupes d’utilisateurs sur un switch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2.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Un port trunk :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a)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Connecte un PC au switch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b)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Transporte le trafic de plusieurs VLANs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Utilise le protocole IEEE 802.1Q pour taguer les trames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d)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Appartient à un seul VLAN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3.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La commande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affiche :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a)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La table de routage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b)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La liste des VLANs et les ports associés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Les interfaces trunk configurées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d)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Les adresses MAC apprises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4.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Si deux PCs sont dans des VLANs différents sur le même switch, ils :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a)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Peuvent communiquer directement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b)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Ne peuvent pas communiquer sans routeur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Sont dans le même domaine de broadcast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d)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Sont isolés au niveau de la couche 2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5.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 VLAN natif sur un trunk est :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a)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 VLAN dont le trafic est tagué en priorité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b)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 VLAN dont le trafic n’est PAS tagué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Toujours le VLAN 1 et ne peut pas être changé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d)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modifier pour des raisons de sécurité</w:t>
      </w:r>
    </w:p>
    <w:bookmarkEnd w:id="41"/>
    <w:bookmarkStart w:id="42" w:name="X94acd88b25cb6c598a3b56283029c9356d9db56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Exercice 2 — Questions courtes (15 points — 5 pts chaque)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6.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Explique en 3-4 phrases pourquoi un broadcast ARP envoyé par un PC dans le VLAN 10 n’atteint pas les PCs du VLAN 20, même s’ils sont sur le même switch physique.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7.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Un technicien configure un trunk entre deux switchs. Il oublie de créer le VLAN 20 sur le second switch. Que se passe-t-il quand un PC du VLAN 20 sur le premier switch essaie de pinguer un PC du VLAN 20 sur le second switch ? Explique.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8.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Voici la sortie de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d’un switch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VLAN Name                             Status    Ports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---- -------------------------------- --------- ----------------------------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1    default                          active    gi1/0/8, gi1/0/10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10   ADMIN                            active    gi1/0/1, gi1/0/2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20   TECH                             active    gi1/0/3, gi1/0/4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30   DIRECTION                        active</w:t>
      </w:r>
    </w:p>
    <w:p>
      <w:pPr>
        <w:pStyle w:val="FirstParagraph"/>
        <w:keepNext/>
        <w:keepLines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a)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Combien de ports sont assignés au VLAN 30 ? Quel est le problème ?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BodyText"/>
        <w:keepNext/>
        <w:keepLines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b)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Les ports gi1/0/8, gi1/0/10 sont dans quel VLAN ? Est-ce voulu ? Que faudrait-il faire ?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Écris les commandes CLI pour assigner gi1/0/5 et gi1/0/6 au VLAN 30.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bookmarkEnd w:id="42"/>
    <w:bookmarkStart w:id="43" w:name="X61414729014ca743d5a41674c7553b541917df9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Exercice 3 — Schéma et plan d’adressage (15 points)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9.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Une entreprise de Saint-Pierre (La Réunion) a besoin de segmenter son réseau avec 2 switchs et 3 VLANs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VLAN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Nom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Postes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COMPTABILITE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 PCs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COMMERCIAL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6 PCs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30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SERVEURS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 serveurs</w:t>
            </w: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a) (5 pts)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Propose un plan d’adressage IP complet (réseau, masque, passerelle, plage) pour chaque VLAN.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VLAN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Réseau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Masque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Passerelle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Plage d’adresses</w:t>
            </w: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30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b) (5 pts)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Dessine le schéma réseau avec les 2 switchs, le lien trunk, les ports access, et les VLANs. Annote les VLANs et les IPs.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i/>
          <w:iCs/>
          <w:color w:val="172033"/>
          <w:sz w:val="20"/>
        </w:rPr>
        <w:t xml:space="preserve">(Espace pour le schéma)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c) (5 pts)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Écris les commandes CLI pour configurer le trunk sur le switch 1 (port gi1/0/9) avec les VLANs 10, 20, 30 autorisés et le VLAN natif 1.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bookmarkEnd w:id="43"/>
    <w:bookmarkStart w:id="44" w:name="X0302e106368735ee4bc559d7942ffd8232612a6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B — Pratique matériel réel (1h15 — /60 points)</w:t>
      </w:r>
    </w:p>
    <w:bookmarkEnd w:id="44"/>
    <w:bookmarkStart w:id="47" w:name="context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Contexte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L’entreprise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OcéanTec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(PME de Saint-Pierre, hébergement web) a besoin d’une segmentation réseau. Tu dois configurer la topologie fournie sur le matériel physique de la salle B12.</w:t>
      </w:r>
    </w:p>
    <w:bookmarkStart w:id="45" w:name="matériel-de-départ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Matériel de départ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Utilise le banc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B07_EVAL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préparé par le prof : 2 switchs CBS350-8T-E-2G et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2 postes voisins réutilisés</w:t>
      </w:r>
      <w:r>
        <w:rPr>
          <w:rFonts w:ascii="Arial" w:hAnsi="Arial" w:eastAsia="Arial" w:cs="Arial"/>
          <w:color w:val="172033"/>
          <w:sz w:val="20"/>
        </w:rPr>
        <w:t xml:space="preserve">. Aucun câble ne sort de la cellule.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La topologie contient :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2 switchs Cisco CBS350-8T-E-2G (SW-OCEANTEC-1 et SW-OCEANTEC-2) reliés par un câble cuivre sur gi1/0/9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2 postes physiques ; les six noms ci-dessous sont des profils logiques à jouer successivement</w:t>
      </w:r>
    </w:p>
    <w:bookmarkEnd w:id="45"/>
    <w:bookmarkStart w:id="46" w:name="cahier-des-charge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Cahier des charges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VLAN ID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Nom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Réseau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Ports SW1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Ports SW2</w:t>
            </w: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HEBERGEMENT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192.168.10.0/24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gi1/0/1, gi1/0/2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gi1/0/1</w:t>
            </w: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SUPPORT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192.168.20.0/24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gi1/0/3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gi1/0/3, gi1/0/4</w:t>
            </w: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30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ADMIN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192.168.30.0/24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gi1/0/5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gi1/0/5</w:t>
            </w: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Trunk : gi1/0/9, VLANs autorisés 10, 20, 30, 99, VLAN natif 1.</w:t>
      </w:r>
    </w:p>
    <w:bookmarkEnd w:id="46"/>
    <w:bookmarkEnd w:id="47"/>
    <w:bookmarkStart w:id="53" w:name="ce-que-tu-dois-faire-60-point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Ce que tu dois faire (/60 points)</w:t>
      </w:r>
    </w:p>
    <w:bookmarkStart w:id="48" w:name="tâche-1-configuration-ip-des-pcs-10-pt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Tâche 1 — Configuration IP des PCs (10 pts)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Configure les deux postes selon le profil demandé, puis réutilise-les pour le profil suivant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PC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Port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VLAN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IP à configurer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Masque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Passerelle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PC-Hebergement1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SW1 gi1/0/1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192.168.10.1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192.168.10.254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PC-Hebergement2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SW1 gi1/0/2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192.168.10.2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192.168.10.254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PC-Hebergement3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SW2 gi1/0/1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192.168.10.3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192.168.10.254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PC-Support1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SW1 gi1/0/3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192.168.20.1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192.168.20.254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PC-Support2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SW2 gi1/0/3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192.168.20.2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192.168.20.254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PC-Admin1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SW1 gi1/0/5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192.168.30.1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255.255.255.0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192.168.30.254</w:t>
            </w:r>
          </w:p>
        </w:tc>
      </w:tr>
    </w:tbl>
    <w:bookmarkEnd w:id="48"/>
    <w:bookmarkStart w:id="49" w:name="X0355111a1959a91cb3dede1edf1144af93c0f8c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Tâche 2 — Configuration VLANs et ports access (20 pts)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Crée les VLANs 10, 20, 30 et 99 sur les 2 switchs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Assigne chaque port au bon VLAN en mode access</w:t>
      </w:r>
    </w:p>
    <w:bookmarkEnd w:id="49"/>
    <w:bookmarkStart w:id="50" w:name="tâche-3-configuration-trunk-10-pt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Tâche 3 — Configuration trunk (10 pts)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Configure le trunk sur gi1/0/9 des 2 switchs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VLANs autorisés : 10, 20, 30, 99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VLAN natif : 1</w:t>
      </w:r>
    </w:p>
    <w:bookmarkEnd w:id="50"/>
    <w:bookmarkStart w:id="51" w:name="tâche-4-tests-de-conformité-15-pt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Tâche 4 — Tests de conformité (15 pts)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Complète ce tableau en reconfigurant et rebranchant les deux postes pour chaque couple. Le professeur contrôle au moins un profil tiré au sort ; ta feuille et tes captures constituent ta preuve individuelle.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Commence par un ping intra-VLAN attendu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OK</w:t>
      </w:r>
      <w:r>
        <w:rPr>
          <w:rFonts w:ascii="Arial" w:hAnsi="Arial" w:eastAsia="Arial" w:cs="Arial"/>
          <w:color w:val="172033"/>
          <w:sz w:val="20"/>
        </w:rPr>
        <w:t xml:space="preserve">. Si ce premier succès n’est pas obtenu, corrige avant de poursuivre. Pour tout écart ultérieur : note l’écart, corrige, refais le même test et conserve le résultat du réessai.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#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Source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Destination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Attendu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</w:t>
            </w: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PC-Hebergement2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OK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PC-Hebergement3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OK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PC-Support1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PC-Support2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OK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PC-Support1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ÉCHEC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5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PC-Admin1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ÉCHEC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6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PC-Support1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PC-Admin1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ÉCHEC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7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PC-Hebergement2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PC-Support2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ÉCHEC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8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PC-Hebergement3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PC-Admin1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ÉCHEC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9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PC-Support2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PC-Hebergement3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ÉCHEC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PC-Admin1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PC-Support2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ÉCHEC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51"/>
    <w:bookmarkStart w:id="52" w:name="tâche-5-sauvegarde-5-pt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Tâche 5 — Sauvegarde (5 pts)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Sauvegarde la configuration de chaque switch 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copy running-config startup-config</w:t>
      </w:r>
      <w:r>
        <w:rPr>
          <w:rFonts w:ascii="Arial" w:hAnsi="Arial" w:eastAsia="Arial" w:cs="Arial"/>
          <w:color w:val="172033"/>
          <w:sz w:val="20"/>
        </w:rPr>
        <w:t xml:space="preserve">)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Vérifie que la sauvegarde a bien été prise en compte sur chaque switch</w:t>
      </w:r>
    </w:p>
    <w:bookmarkEnd w:id="52"/>
    <w:bookmarkEnd w:id="53"/>
    <w:bookmarkStart w:id="54" w:name="Xd356d2a5bd492d16a470253757d8fdda4f246b2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Kit de commandes (partie pratique uniquement)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Action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Commande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Mode config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configure terminal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Créer VLAN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vlan XX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+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name NOM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access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mode access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+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access vlan XX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trunk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mode trunk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VLANs autorisés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trunk allowed vlan XX,YY,ZZ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natif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trunk native vlan XX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Vérifier VLANs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Vérifier trunk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Sauvegarder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copy running-config startup-config</w:t>
            </w:r>
          </w:p>
        </w:tc>
      </w:tr>
    </w:tbl>
    <w:bookmarkEnd w:id="54"/>
    <w:bookmarkStart w:id="56" w:name="barème-récapitulatif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Barème récapitulatif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Partie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Points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A — Écrit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/40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Exercice 1 — QCM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/10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Exercice 2 — Questions courtes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/15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Exercice 3 — Schéma + plan + CLI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/15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B — Pratique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/60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Tâche 1 — IPs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/10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Tâche 2 — VLANs + access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/20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Tâche 3 — Trunk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/10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Tâche 4 — Tests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/15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Tâche 5 — Sauvegarde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/5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TOTAL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/100</w:t>
            </w:r>
          </w:p>
        </w:tc>
      </w:tr>
    </w:tbl>
    <w:bookmarkStart w:id="55" w:name="Xb409ec90da0a90b03a2e1a468e08710f8c25e99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1 — checkpoint TRANSFERT, preuve forte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Compétence dominante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C09 / C06 / C10 (selon parties écrite + pratique)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Preuve forte à montrer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partie écrite complète + configs CBS350 + tests ping + sauvegarde [ ]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Suivi prévu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SOMMATIF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—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saisie CPro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OUI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après passation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950"/>
        <w:gridCol w:w="1172"/>
        <w:gridCol w:w="1172"/>
        <w:gridCol w:w="1172"/>
        <w:gridCol w:w="1172"/>
      </w:tblGrid>
      <w:tr>
        <w:trPr>
          <w:tblHeader w:val="on"/>
          <w:cantSplit/>
        </w:trPr>
        <w:tc>
          <w:tcPr>
            <w:tcW w:type="dxa" w:w="495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Repère observable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Non atteint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Partiel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Avec aide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Autonome</w:t>
            </w:r>
          </w:p>
        </w:tc>
      </w:tr>
      <w:tr>
        <w:trPr>
          <w:cantSplit/>
        </w:trPr>
        <w:tc>
          <w:tcPr>
            <w:tcW w:type="dxa" w:w="495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VLANs / access / trunk corrects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495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Native VLAN 1 + tests de conformité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495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Diagnostic et justifications écrites</w:t>
            </w: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17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Bdr>
          <w:left w:val="single" w:sz="8" w:color="1E4472" w:space="8"/>
        </w:pBdr>
        <w:shd w:val="clear" w:color="auto" w:fill="1E4472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FFFFFF"/>
          <w:sz w:val="19"/>
        </w:rPr>
        <w:t xml:space="preserve">APPELLE LE PROFESSEUR POUR VALIDATION</w:t>
      </w:r>
    </w:p>
    <w:bookmarkEnd w:id="55"/>
    <w:bookmarkEnd w:id="56"/>
    <w:bookmarkStart w:id="57" w:name="retour-terrain-prévu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Retour terrain prévu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Après la passation, compléter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RETOURS_TERRAIN/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: durée réelle 2 h, pannes banc, clarté OcéanTec, écarts barème, plan B C10 déclenché ou non.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i/>
          <w:iCs/>
          <w:color w:val="172033"/>
          <w:sz w:val="20"/>
        </w:rPr>
        <w:t xml:space="preserve">Évaluation Séquence 07 VLAN — BAC PRO CIEL 1CIEL — Lycée Amiral Lacaze — V6.1 PRODUIT_TECHNIQUE</w:t>
      </w:r>
    </w:p>
    <w:bookmarkEnd w:id="57"/>
    <w:bookmarkEnd w:id="58"/>
    <w:sectPr>
      <w:headerReference r:id="rId9" w:type="default"/>
      <w:footerReference r:id="rId10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879" w:footer="708" w:gutter="0" w:header="708" w:left="907" w:right="907" w:top="879"/>
      <w:pgNumType/>
      <w:titlePg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Évaluation — Segmentation VLAN / OcéanTec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Évaluation — Segmentation VLAN / OcéanTec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Évaluation — Segmentation VLAN / OcéanTec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ÉVALUATION SOMMATIVE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/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ÉVALUATION SOMMATIVE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Compact" w:type="paragraph">
    <w:name w:val="Compact"/>
    <w:qFormat/>
    <w:pPr>
      <w:spacing w:after="80" w:before="0" w:line="269" w:lineRule="auto"/>
      <w:ind w:hanging="283" w:left="425"/>
    </w:p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?>
<Relationships xmlns="http://schemas.openxmlformats.org/package/2006/relationships"><Relationship Id="rId37" Type="http://schemas.openxmlformats.org/officeDocument/2006/relationships/numbering" Target="numbering.xml" /><Relationship Id="rId36" Type="http://schemas.openxmlformats.org/officeDocument/2006/relationships/styles" Target="styles.xml" /><Relationship Id="rId35" Type="http://schemas.openxmlformats.org/officeDocument/2006/relationships/settings" Target="settings.xml" /><Relationship Id="rId34" Type="http://schemas.openxmlformats.org/officeDocument/2006/relationships/webSettings" Target="webSettings.xml" /><Relationship Id="rId33" Type="http://schemas.openxmlformats.org/officeDocument/2006/relationships/fontTable" Target="fontTable.xml" /><Relationship Id="rId32" Type="http://schemas.openxmlformats.org/officeDocument/2006/relationships/theme" Target="theme/theme1.xml" /><Relationship Id="rId31" Type="http://schemas.openxmlformats.org/officeDocument/2006/relationships/footnotes" Target="footnotes.xml" /><Relationship Id="rId30" Type="http://schemas.openxmlformats.org/officeDocument/2006/relationships/comments" Target="comment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" Type="http://schemas.openxmlformats.org/officeDocument/2006/relationships/header" Target="header2.xml" /><Relationship Id="rId2" Type="http://schemas.openxmlformats.org/officeDocument/2006/relationships/header" Target="header3.xml" /><Relationship Id="rId3" Type="http://schemas.openxmlformats.org/officeDocument/2006/relationships/footer" Target="footer2.xml" /><Relationship Id="rId4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2026-08-03T12:17:49Z</dcterms:created>
  <dcterms:modified xsi:type="dcterms:W3CDTF">2026-08-03T12:17:49Z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