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bookmarkStart w:id="20" w:name="Xddc533139435d63e5854c083050be3a3b8a400c"/>
      <w:r>
        <w:t xml:space="preserve">CCTP Bureau974 - Mise en service d’un serveur DHCP</w:t>
      </w:r>
      <w:bookmarkEnd w:id="20"/>
    </w:p>
    <w:p>
      <w:pPr>
        <w:pStyle w:val="Heading2"/>
      </w:pPr>
      <w:bookmarkStart w:id="21" w:name="informations-document"/>
      <w:r>
        <w:t xml:space="preserve">Informations document</w:t>
      </w:r>
      <w:bookmarkEnd w:id="21"/>
    </w:p>
    <w:tbl>
      <w:tblPr>
        <w:tblStyle w:val="Table"/>
        <w:tblW w:type="pct" w:w="0.0"/>
        <w:tblLook w:firstRow="1"/>
      </w:tblPr>
      <w:tblGrid/>
      <w:tr>
        <w:trPr>
          <w:cnfStyle w:firstRow="1"/>
        </w:trPr>
        <w:tc>
          <w:tcPr>
            <w:tcBorders>
              <w:bottom w:val="single"/>
            </w:tcBorders>
            <w:vAlign w:val="bottom"/>
          </w:tcPr>
          <w:p>
            <w:pPr>
              <w:pStyle w:val="Compact"/>
              <w:jc w:val="left"/>
            </w:pPr>
            <w:r>
              <w:t xml:space="preserve">Champ</w:t>
            </w:r>
          </w:p>
        </w:tc>
        <w:tc>
          <w:tcPr>
            <w:tcBorders>
              <w:bottom w:val="single"/>
            </w:tcBorders>
            <w:vAlign w:val="bottom"/>
          </w:tcPr>
          <w:p>
            <w:pPr>
              <w:pStyle w:val="Compact"/>
              <w:jc w:val="left"/>
            </w:pPr>
            <w:r>
              <w:t xml:space="preserve">Valeur</w:t>
            </w:r>
          </w:p>
        </w:tc>
      </w:tr>
      <w:tr>
        <w:tc>
          <w:p>
            <w:pPr>
              <w:pStyle w:val="Compact"/>
              <w:jc w:val="left"/>
            </w:pPr>
            <w:r>
              <w:t xml:space="preserve">Client</w:t>
            </w:r>
          </w:p>
        </w:tc>
        <w:tc>
          <w:p>
            <w:pPr>
              <w:pStyle w:val="Compact"/>
              <w:jc w:val="left"/>
            </w:pPr>
            <w:r>
              <w:t xml:space="preserve">Bureau974 - PME tertiaire, 12 salaries</w:t>
            </w:r>
          </w:p>
        </w:tc>
      </w:tr>
      <w:tr>
        <w:tc>
          <w:p>
            <w:pPr>
              <w:pStyle w:val="Compact"/>
              <w:jc w:val="left"/>
            </w:pPr>
            <w:r>
              <w:t xml:space="preserve">Adresse</w:t>
            </w:r>
          </w:p>
        </w:tc>
        <w:tc>
          <w:p>
            <w:pPr>
              <w:pStyle w:val="Compact"/>
              <w:jc w:val="left"/>
            </w:pPr>
            <w:r>
              <w:t>15 rue des Flamboyants, La Réunion</w:t>
            </w:r>
          </w:p>
        </w:tc>
      </w:tr>
      <w:tr>
        <w:tc>
          <w:p>
            <w:pPr>
              <w:pStyle w:val="Compact"/>
              <w:jc w:val="left"/>
            </w:pPr>
            <w:r>
              <w:t xml:space="preserve">Contact</w:t>
            </w:r>
          </w:p>
        </w:tc>
        <w:tc>
          <w:p>
            <w:pPr>
              <w:pStyle w:val="Compact"/>
              <w:jc w:val="left"/>
            </w:pPr>
            <w:r>
              <w:t xml:space="preserve">M. PAYET Eric - Responsable informatique</w:t>
            </w:r>
          </w:p>
        </w:tc>
      </w:tr>
      <w:tr>
        <w:tc>
          <w:p>
            <w:pPr>
              <w:pStyle w:val="Compact"/>
              <w:jc w:val="left"/>
            </w:pPr>
            <w:r>
              <w:t xml:space="preserve">Date</w:t>
            </w:r>
          </w:p>
        </w:tc>
        <w:tc>
          <w:p>
            <w:pPr>
              <w:pStyle w:val="Compact"/>
              <w:jc w:val="left"/>
            </w:pPr>
            <w:r>
              <w:t xml:space="preserve">Fevrier 2026</w:t>
            </w:r>
          </w:p>
        </w:tc>
      </w:tr>
      <w:tr>
        <w:tc>
          <w:p>
            <w:pPr>
              <w:pStyle w:val="Compact"/>
              <w:jc w:val="left"/>
            </w:pPr>
            <w:r>
              <w:t xml:space="preserve">Reference</w:t>
            </w:r>
          </w:p>
        </w:tc>
        <w:tc>
          <w:p>
            <w:pPr>
              <w:pStyle w:val="Compact"/>
              <w:jc w:val="left"/>
            </w:pPr>
            <w:r>
              <w:t xml:space="preserve">CCTP-B974-NET-2026-001</w:t>
            </w:r>
          </w:p>
        </w:tc>
      </w:tr>
    </w:tbl>
    <w:p>
      <w:pPr>
        <w:pStyle w:val="Heading2"/>
      </w:pPr>
      <w:bookmarkStart w:id="22" w:name="objet-du-marche"/>
      <w:r>
        <w:t xml:space="preserve">1. Objet du marche</w:t>
      </w:r>
      <w:bookmarkEnd w:id="22"/>
    </w:p>
    <w:p>
      <w:pPr>
        <w:pStyle w:val="FirstParagraph"/>
      </w:pPr>
      <w:r>
        <w:t xml:space="preserve">Le present CCTP definit les exigences techniques pour la mise en service d’un serveur DHCP sur le reseau local de la societe Bureau974. L’installation doit permettre l’attribution automatique des adresses IP aux postes de travail, tout en garantissant une adresse fixe pour les equipements critiques (imprimante reseau, serveur).</w:t>
      </w:r>
    </w:p>
    <w:p>
      <w:pPr>
        <w:pStyle w:val="Heading2"/>
      </w:pPr>
      <w:bookmarkStart w:id="23" w:name="contexte"/>
      <w:r>
        <w:t xml:space="preserve">2. Contexte</w:t>
      </w:r>
      <w:bookmarkEnd w:id="23"/>
    </w:p>
    <w:p>
      <w:pPr>
        <w:pStyle w:val="FirstParagraph"/>
      </w:pPr>
      <w:r>
        <w:t xml:space="preserve">Bureau974 emmenage dans un nouveau plateau de bureaux. Jusqu’a present, les adresses IP des 12 postes etaient configurees manuellement par le responsable informatique. Cette methode genere des erreurs (doublons d’adresses, oubli de passerelle) et mobilise du temps. Le client souhaite automatiser l’attribution des adresses IP via un service DHCP.</w:t>
      </w:r>
    </w:p>
    <w:p>
      <w:pPr>
        <w:pStyle w:val="Heading2"/>
      </w:pPr>
      <w:bookmarkStart w:id="24" w:name="description-du-reseau-existant"/>
      <w:r>
        <w:t xml:space="preserve">3. Description du reseau existant</w:t>
      </w:r>
      <w:bookmarkEnd w:id="24"/>
    </w:p>
    <w:p>
      <w:pPr>
        <w:pStyle w:val="FirstParagraph"/>
      </w:pPr>
      <w:r>
        <w:t xml:space="preserve">Le reseau local est constitue de :</w:t>
      </w:r>
    </w:p>
    <w:p>
      <w:pPr>
        <w:numPr>
          <w:ilvl w:val="0"/>
          <w:numId w:val="1001"/>
        </w:numPr>
        <w:pStyle w:val="Compact"/>
      </w:pPr>
      <w:r>
        <w:t xml:space="preserve">1 switch Cisco Catalyst 2960 (24 ports)</w:t>
      </w:r>
    </w:p>
    <w:p>
      <w:pPr>
        <w:numPr>
          <w:ilvl w:val="0"/>
          <w:numId w:val="1001"/>
        </w:numPr>
        <w:pStyle w:val="Compact"/>
      </w:pPr>
      <w:r>
        <w:t xml:space="preserve">12 postes de travail (PC sous Windows 10/11)</w:t>
      </w:r>
    </w:p>
    <w:p>
      <w:pPr>
        <w:numPr>
          <w:ilvl w:val="0"/>
          <w:numId w:val="1001"/>
        </w:numPr>
        <w:pStyle w:val="Compact"/>
      </w:pPr>
      <w:r>
        <w:t xml:space="preserve">1 serveur polyvalent (DHCP + DNS + fichiers)</w:t>
      </w:r>
    </w:p>
    <w:p>
      <w:pPr>
        <w:numPr>
          <w:ilvl w:val="0"/>
          <w:numId w:val="1001"/>
        </w:numPr>
        <w:pStyle w:val="Compact"/>
      </w:pPr>
      <w:r>
        <w:t xml:space="preserve">1 imprimante reseau couleur (HP LaserJet Pro)</w:t>
      </w:r>
    </w:p>
    <w:p>
      <w:pPr>
        <w:numPr>
          <w:ilvl w:val="0"/>
          <w:numId w:val="1001"/>
        </w:numPr>
        <w:pStyle w:val="Compact"/>
      </w:pPr>
      <w:r>
        <w:t xml:space="preserve">1 NAS de sauvegarde (prevu a terme, non installe)</w:t>
      </w:r>
    </w:p>
    <w:p>
      <w:pPr>
        <w:numPr>
          <w:ilvl w:val="0"/>
          <w:numId w:val="1001"/>
        </w:numPr>
        <w:pStyle w:val="Compact"/>
      </w:pPr>
      <w:r>
        <w:t xml:space="preserve">Acces Internet via box operateur faisant office de passerelle</w:t>
      </w:r>
    </w:p>
    <w:p>
      <w:pPr>
        <w:pStyle w:val="Heading2"/>
      </w:pPr>
      <w:bookmarkStart w:id="25" w:name="plan-dadressage-impose"/>
      <w:r>
        <w:t xml:space="preserve">4. Plan d’adressage impose</w:t>
      </w:r>
      <w:bookmarkEnd w:id="25"/>
    </w:p>
    <w:p>
      <w:pPr>
        <w:pStyle w:val="FirstParagraph"/>
      </w:pPr>
      <w:r>
        <w:t xml:space="preserve">Reseau :</w:t>
      </w:r>
      <w:r>
        <w:t xml:space="preserve"> </w:t>
      </w:r>
      <w:r>
        <w:rPr>
          <w:rStyle w:val="VerbatimChar"/>
        </w:rPr>
        <w:t xml:space="preserve">192.168.1.0/24</w:t>
      </w:r>
    </w:p>
    <w:p>
      <w:pPr>
        <w:pStyle w:val="BodyText"/>
      </w:pPr>
      <w:r>
        <w:t xml:space="preserve">Masque :</w:t>
      </w:r>
      <w:r>
        <w:t xml:space="preserve"> </w:t>
      </w:r>
      <w:r>
        <w:rPr>
          <w:rStyle w:val="VerbatimChar"/>
        </w:rPr>
        <w:t xml:space="preserve">255.255.255.0</w:t>
      </w:r>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3212"/>
        <w:gridCol w:w="3213"/>
        <w:gridCol w:w="3213"/>
      </w:tblGrid>
      <w:tr>
        <w:trPr>
          <w:cnfStyle w:firstRow="1"/>
        </w:trPr>
        <w:tc>
          <w:tcPr>
            <w:vAlign w:val="cente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Plage d’adresses</w:t>
            </w:r>
          </w:p>
        </w:tc>
        <w:tc>
          <w:tcPr>
            <w:vAlign w:val="cente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Utilisation</w:t>
            </w:r>
          </w:p>
        </w:tc>
        <w:tc>
          <w:tcPr>
            <w:vAlign w:val="cente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Equipements concernes</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192.168.1.1 a 192.168.1.9</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Reserve infrastructure</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Passerelle, routeurs futurs</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192.168.1.10</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Serveur DHCP/DNS</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SRV-DHCP (IP statique obligatoire)</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192.168.1.50</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Imprimante reseau</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HP LaserJet Pro (IP statique ou reservation DHCP)</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192.168.1.60</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NAS sauvegarde (futur)</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A prevoir, non installe</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192.168.1.100 a 192.168.1.200</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Plage DHCP dynamique</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Postes de travail (12 postes + visiteurs)</w:t>
            </w:r>
          </w:p>
        </w:tc>
      </w:tr>
      <w:tr>
        <w:tc>
          <w:tcPr>
            <w:tcW w:type="dxa" w:w="3212"/>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192.168.1.254</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Passerelle par defaut</w:t>
            </w:r>
          </w:p>
        </w:tc>
        <w:tc>
          <w:tcPr>
            <w:tcW w:type="dxa" w:w="3213"/>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Box operateur / routeur</w:t>
            </w:r>
          </w:p>
        </w:tc>
      </w:tr>
    </w:tbl>
    <w:p>
      <w:pPr>
        <w:pStyle w:val="Heading2"/>
      </w:pPr>
      <w:bookmarkStart w:id="26" w:name="exigences-techniques"/>
      <w:r>
        <w:t xml:space="preserve">5. Exigences techniques</w:t>
      </w:r>
      <w:bookmarkEnd w:id="26"/>
    </w:p>
    <w:p>
      <w:pPr>
        <w:pStyle w:val="Heading3"/>
      </w:pPr>
      <w:bookmarkStart w:id="27" w:name="service-dhcp"/>
      <w:r>
        <w:t xml:space="preserve">5.1 Service DHCP</w:t>
      </w:r>
      <w:bookmarkEnd w:id="27"/>
    </w:p>
    <w:p>
      <w:pPr>
        <w:numPr>
          <w:ilvl w:val="0"/>
          <w:numId w:val="1002"/>
        </w:numPr>
        <w:pStyle w:val="Compact"/>
      </w:pPr>
      <w:r>
        <w:t xml:space="preserve">Le serveur DHCP distribue automatiquement : adresse IP, masque de sous-reseau, passerelle par defaut (</w:t>
      </w:r>
      <w:r>
        <w:rPr>
          <w:rStyle w:val="VerbatimChar"/>
        </w:rPr>
        <w:t xml:space="preserve">192.168.1.254</w:t>
      </w:r>
      <w:r>
        <w:t xml:space="preserve">), serveur DNS (</w:t>
      </w:r>
      <w:r>
        <w:rPr>
          <w:rStyle w:val="VerbatimChar"/>
        </w:rPr>
        <w:t xml:space="preserve">192.168.1.10</w:t>
      </w:r>
      <w:r>
        <w:t xml:space="preserve">)</w:t>
      </w:r>
    </w:p>
    <w:p>
      <w:pPr>
        <w:numPr>
          <w:ilvl w:val="0"/>
          <w:numId w:val="1002"/>
        </w:numPr>
        <w:pStyle w:val="Compact"/>
      </w:pPr>
      <w:r>
        <w:t xml:space="preserve">La plage d’attribution dynamique va de</w:t>
      </w:r>
      <w:r>
        <w:t xml:space="preserve"> </w:t>
      </w:r>
      <w:r>
        <w:rPr>
          <w:rStyle w:val="VerbatimChar"/>
        </w:rPr>
        <w:t xml:space="preserve">192.168.1.100</w:t>
      </w:r>
      <w:r>
        <w:t xml:space="preserve"> </w:t>
      </w:r>
      <w:r>
        <w:t xml:space="preserve">a</w:t>
      </w:r>
      <w:r>
        <w:t xml:space="preserve"> </w:t>
      </w:r>
      <w:r>
        <w:rPr>
          <w:rStyle w:val="VerbatimChar"/>
        </w:rPr>
        <w:t xml:space="preserve">192.168.1.200</w:t>
      </w:r>
      <w:r>
        <w:t xml:space="preserve"> </w:t>
      </w:r>
      <w:r>
        <w:t xml:space="preserve">(101 adresses)</w:t>
      </w:r>
    </w:p>
    <w:p>
      <w:pPr>
        <w:numPr>
          <w:ilvl w:val="0"/>
          <w:numId w:val="1002"/>
        </w:numPr>
        <w:pStyle w:val="Compact"/>
      </w:pPr>
      <w:r>
        <w:t xml:space="preserve">Le nom de domaine local est :</w:t>
      </w:r>
      <w:r>
        <w:t xml:space="preserve"> </w:t>
      </w:r>
      <w:r>
        <w:rPr>
          <w:rStyle w:val="VerbatimChar"/>
        </w:rPr>
        <w:t xml:space="preserve">bureau974.lan</w:t>
      </w:r>
    </w:p>
    <w:p>
      <w:pPr>
        <w:numPr>
          <w:ilvl w:val="0"/>
          <w:numId w:val="1002"/>
        </w:numPr>
        <w:pStyle w:val="Compact"/>
      </w:pPr>
      <w:r>
        <w:t xml:space="preserve">La duree du bail est de 8 heures (</w:t>
      </w:r>
      <w:r>
        <w:rPr>
          <w:rStyle w:val="VerbatimChar"/>
        </w:rPr>
        <w:t xml:space="preserve">28800</w:t>
      </w:r>
      <w:r>
        <w:t xml:space="preserve"> </w:t>
      </w:r>
      <w:r>
        <w:t xml:space="preserve">secondes)</w:t>
      </w:r>
    </w:p>
    <w:p>
      <w:pPr>
        <w:pStyle w:val="Heading3"/>
      </w:pPr>
      <w:bookmarkStart w:id="28" w:name="adresses-statiques"/>
      <w:r>
        <w:t xml:space="preserve">5.2 Adresses statiques</w:t>
      </w:r>
      <w:bookmarkEnd w:id="28"/>
    </w:p>
    <w:p>
      <w:pPr>
        <w:numPr>
          <w:ilvl w:val="0"/>
          <w:numId w:val="1003"/>
        </w:numPr>
        <w:pStyle w:val="Compact"/>
      </w:pPr>
      <w:r>
        <w:t xml:space="preserve">Le serveur DHCP (</w:t>
      </w:r>
      <w:r>
        <w:rPr>
          <w:rStyle w:val="VerbatimChar"/>
        </w:rPr>
        <w:t xml:space="preserve">192.168.1.10</w:t>
      </w:r>
      <w:r>
        <w:t xml:space="preserve">) conserve une adresse IP statique configuree manuellement</w:t>
      </w:r>
    </w:p>
    <w:p>
      <w:pPr>
        <w:numPr>
          <w:ilvl w:val="0"/>
          <w:numId w:val="1003"/>
        </w:numPr>
        <w:pStyle w:val="Compact"/>
      </w:pPr>
      <w:r>
        <w:t xml:space="preserve">L’imprimante reseau (</w:t>
      </w:r>
      <w:r>
        <w:rPr>
          <w:rStyle w:val="VerbatimChar"/>
        </w:rPr>
        <w:t xml:space="preserve">192.168.1.50</w:t>
      </w:r>
      <w:r>
        <w:t xml:space="preserve">) recoit une adresse fixe, soit par reservation DHCP (liaison MAC), soit par configuration statique directe</w:t>
      </w:r>
    </w:p>
    <w:p>
      <w:pPr>
        <w:numPr>
          <w:ilvl w:val="0"/>
          <w:numId w:val="1003"/>
        </w:numPr>
        <w:pStyle w:val="Compact"/>
      </w:pPr>
      <w:r>
        <w:t xml:space="preserve">L’adresse</w:t>
      </w:r>
      <w:r>
        <w:t xml:space="preserve"> </w:t>
      </w:r>
      <w:r>
        <w:rPr>
          <w:rStyle w:val="VerbatimChar"/>
        </w:rPr>
        <w:t xml:space="preserve">.50</w:t>
      </w:r>
      <w:r>
        <w:t xml:space="preserve"> </w:t>
      </w:r>
      <w:r>
        <w:t xml:space="preserve">ne doit jamais etre distribuee dynamiquement</w:t>
      </w:r>
    </w:p>
    <w:p>
      <w:pPr>
        <w:pStyle w:val="Heading3"/>
      </w:pPr>
      <w:bookmarkStart w:id="29" w:name="securite-et-coherence"/>
      <w:r>
        <w:t xml:space="preserve">5.3 Securite et coherence</w:t>
      </w:r>
      <w:bookmarkEnd w:id="29"/>
    </w:p>
    <w:p>
      <w:pPr>
        <w:numPr>
          <w:ilvl w:val="0"/>
          <w:numId w:val="1004"/>
        </w:numPr>
        <w:pStyle w:val="Compact"/>
      </w:pPr>
      <w:r>
        <w:t xml:space="preserve">Aucun chevauchement entre les plages statiques et dynamiques</w:t>
      </w:r>
    </w:p>
    <w:p>
      <w:pPr>
        <w:numPr>
          <w:ilvl w:val="0"/>
          <w:numId w:val="1004"/>
        </w:numPr>
        <w:pStyle w:val="Compact"/>
      </w:pPr>
      <w:r>
        <w:t xml:space="preserve">Les adresses</w:t>
      </w:r>
      <w:r>
        <w:t xml:space="preserve"> </w:t>
      </w:r>
      <w:r>
        <w:rPr>
          <w:rStyle w:val="VerbatimChar"/>
        </w:rPr>
        <w:t xml:space="preserve">.1</w:t>
      </w:r>
      <w:r>
        <w:t xml:space="preserve"> </w:t>
      </w:r>
      <w:r>
        <w:t xml:space="preserve">a</w:t>
      </w:r>
      <w:r>
        <w:t xml:space="preserve"> </w:t>
      </w:r>
      <w:r>
        <w:rPr>
          <w:rStyle w:val="VerbatimChar"/>
        </w:rPr>
        <w:t xml:space="preserve">.49</w:t>
      </w:r>
      <w:r>
        <w:t xml:space="preserve"> </w:t>
      </w:r>
      <w:r>
        <w:t xml:space="preserve">et</w:t>
      </w:r>
      <w:r>
        <w:t xml:space="preserve"> </w:t>
      </w:r>
      <w:r>
        <w:rPr>
          <w:rStyle w:val="VerbatimChar"/>
        </w:rPr>
        <w:t xml:space="preserve">.201</w:t>
      </w:r>
      <w:r>
        <w:t xml:space="preserve"> </w:t>
      </w:r>
      <w:r>
        <w:t xml:space="preserve">a</w:t>
      </w:r>
      <w:r>
        <w:t xml:space="preserve"> </w:t>
      </w:r>
      <w:r>
        <w:rPr>
          <w:rStyle w:val="VerbatimChar"/>
        </w:rPr>
        <w:t xml:space="preserve">.253</w:t>
      </w:r>
      <w:r>
        <w:t xml:space="preserve"> </w:t>
      </w:r>
      <w:r>
        <w:t xml:space="preserve">sont exclues de la distribution DHCP</w:t>
      </w:r>
    </w:p>
    <w:p>
      <w:pPr>
        <w:numPr>
          <w:ilvl w:val="0"/>
          <w:numId w:val="1004"/>
        </w:numPr>
        <w:pStyle w:val="Compact"/>
      </w:pPr>
      <w:r>
        <w:t xml:space="preserve">Le service DHCP doit etre le seul serveur DHCP actif sur le reseau</w:t>
      </w:r>
    </w:p>
    <w:p>
      <w:pPr>
        <w:pStyle w:val="Heading2"/>
      </w:pPr>
      <w:bookmarkStart w:id="30" w:name="tests-de-conformite-attendus"/>
      <w:r>
        <w:t xml:space="preserve">6. Tests de conformite attendus</w:t>
      </w:r>
      <w:bookmarkEnd w:id="30"/>
    </w:p>
    <w:p>
      <w:pPr>
        <w:pStyle w:val="FirstParagraph"/>
      </w:pPr>
      <w:r>
        <w:t xml:space="preserve">Le prestataire devra realiser les tests suivants et fournir les preuves documentees :</w:t>
      </w:r>
    </w:p>
    <w:tbl>
      <w:tblPr>
        <w:tblStyle w:val="Table"/>
        <w:tblW w:type="dxa" w:w="9638"/>
        <w:tblLayout w:type="fixed"/>
        <w:tblLook w:firstRow="1"/>
        <w:tblBorders>
          <w:top w:val="single" w:sz="6" w:color="B7C9D8" w:space="0"/>
          <w:left w:val="single" w:sz="6" w:color="B7C9D8" w:space="0"/>
          <w:bottom w:val="single" w:sz="6" w:color="B7C9D8" w:space="0"/>
          <w:right w:val="single" w:sz="6" w:color="B7C9D8" w:space="0"/>
          <w:insideH w:val="single" w:sz="6" w:color="B7C9D8" w:space="0"/>
          <w:insideV w:val="single" w:sz="6" w:color="B7C9D8" w:space="0"/>
        </w:tblBorders>
      </w:tblPr>
      <w:tblGrid>
        <w:gridCol w:w="2409"/>
        <w:gridCol w:w="2409"/>
        <w:gridCol w:w="2410"/>
        <w:gridCol w:w="2410"/>
      </w:tblGrid>
      <w:tr>
        <w:trPr>
          <w:cnfStyle w:firstRow="1"/>
        </w:trPr>
        <w:tc>
          <w:tcPr>
            <w:vAlign w:val="cente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w:t>
            </w:r>
          </w:p>
        </w:tc>
        <w:tc>
          <w:tcPr>
            <w:vAlign w:val="cente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Test</w:t>
            </w:r>
          </w:p>
        </w:tc>
        <w:tc>
          <w:tcPr>
            <w:vAlign w:val="cente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Resultat attendu</w:t>
            </w:r>
          </w:p>
        </w:tc>
        <w:tc>
          <w:tcPr>
            <w:vAlign w:val="cente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shd w:val="clear" w:color="auto" w:fill="163A59"/>
          </w:tcPr>
          <w:p>
            <w:pPr>
              <w:spacing w:before="0" w:after="0" w:line="240" w:lineRule="auto"/>
              <w:jc w:val="center"/>
            </w:pPr>
            <w:r>
              <w:rPr>
                <w:rFonts w:ascii="Arial" w:hAnsi="Arial"/>
                <w:b/>
                <w:color w:val="FFFFFF"/>
                <w:sz w:val="20"/>
              </w:rPr>
              <w:t xml:space="preserve">Preuve exigee</w:t>
            </w:r>
          </w:p>
        </w:tc>
      </w:tr>
      <w:tr>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T1</w:t>
            </w:r>
          </w:p>
        </w:tc>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Un poste client obtient une IP automatiquement</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IP dans la plage</w:t>
            </w:r>
            <w:r>
              <w:rPr>
                <w:rFonts w:ascii="Arial" w:hAnsi="Arial"/>
                <w:color w:val="000000"/>
                <w:sz w:val="20"/>
              </w:rPr>
              <w:t xml:space="preserve"> </w:t>
            </w:r>
            <w:r>
              <w:rPr>
                <w:rStyle w:val="VerbatimChar"/>
                <w:rFonts w:ascii="Arial" w:hAnsi="Arial"/>
                <w:color w:val="000000"/>
                <w:sz w:val="20"/>
              </w:rPr>
              <w:t xml:space="preserve">.100-.200</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Capture ecran</w:t>
            </w:r>
            <w:r>
              <w:rPr>
                <w:rFonts w:ascii="Arial" w:hAnsi="Arial"/>
                <w:color w:val="000000"/>
                <w:sz w:val="20"/>
              </w:rPr>
              <w:t xml:space="preserve"> </w:t>
            </w:r>
            <w:r>
              <w:rPr>
                <w:rStyle w:val="VerbatimChar"/>
                <w:rFonts w:ascii="Arial" w:hAnsi="Arial"/>
                <w:color w:val="000000"/>
                <w:sz w:val="20"/>
              </w:rPr>
              <w:t xml:space="preserve">ipconfig</w:t>
            </w:r>
          </w:p>
        </w:tc>
      </w:tr>
      <w:tr>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T2</w:t>
            </w:r>
          </w:p>
        </w:tc>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Le poste client recoit la passerelle correcte</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Gateway =</w:t>
            </w:r>
            <w:r>
              <w:rPr>
                <w:rFonts w:ascii="Arial" w:hAnsi="Arial"/>
                <w:color w:val="000000"/>
                <w:sz w:val="20"/>
              </w:rPr>
              <w:t xml:space="preserve"> </w:t>
            </w:r>
            <w:r>
              <w:rPr>
                <w:rStyle w:val="VerbatimChar"/>
                <w:rFonts w:ascii="Arial" w:hAnsi="Arial"/>
                <w:color w:val="000000"/>
                <w:sz w:val="20"/>
              </w:rPr>
              <w:t xml:space="preserve">192.168.1.254</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Capture ecran</w:t>
            </w:r>
            <w:r>
              <w:rPr>
                <w:rFonts w:ascii="Arial" w:hAnsi="Arial"/>
                <w:color w:val="000000"/>
                <w:sz w:val="20"/>
              </w:rPr>
              <w:t xml:space="preserve"> </w:t>
            </w:r>
            <w:r>
              <w:rPr>
                <w:rStyle w:val="VerbatimChar"/>
                <w:rFonts w:ascii="Arial" w:hAnsi="Arial"/>
                <w:color w:val="000000"/>
                <w:sz w:val="20"/>
              </w:rPr>
              <w:t xml:space="preserve">ipconfig /all</w:t>
            </w:r>
          </w:p>
        </w:tc>
      </w:tr>
      <w:tr>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T3</w:t>
            </w:r>
          </w:p>
        </w:tc>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Le poste client recoit le DNS correct</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DNS =</w:t>
            </w:r>
            <w:r>
              <w:rPr>
                <w:rFonts w:ascii="Arial" w:hAnsi="Arial"/>
                <w:color w:val="000000"/>
                <w:sz w:val="20"/>
              </w:rPr>
              <w:t xml:space="preserve"> </w:t>
            </w:r>
            <w:r>
              <w:rPr>
                <w:rStyle w:val="VerbatimChar"/>
                <w:rFonts w:ascii="Arial" w:hAnsi="Arial"/>
                <w:color w:val="000000"/>
                <w:sz w:val="20"/>
              </w:rPr>
              <w:t xml:space="preserve">192.168.1.10</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Capture ecran</w:t>
            </w:r>
            <w:r>
              <w:rPr>
                <w:rFonts w:ascii="Arial" w:hAnsi="Arial"/>
                <w:color w:val="000000"/>
                <w:sz w:val="20"/>
              </w:rPr>
              <w:t xml:space="preserve"> </w:t>
            </w:r>
            <w:r>
              <w:rPr>
                <w:rStyle w:val="VerbatimChar"/>
                <w:rFonts w:ascii="Arial" w:hAnsi="Arial"/>
                <w:color w:val="000000"/>
                <w:sz w:val="20"/>
              </w:rPr>
              <w:t xml:space="preserve">ipconfig /all</w:t>
            </w:r>
          </w:p>
        </w:tc>
      </w:tr>
      <w:tr>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T4</w:t>
            </w:r>
          </w:p>
        </w:tc>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L’imprimante conserve l’IP</w:t>
            </w:r>
            <w:r>
              <w:rPr>
                <w:rFonts w:ascii="Arial" w:hAnsi="Arial"/>
                <w:color w:val="000000"/>
                <w:sz w:val="20"/>
              </w:rPr>
              <w:t xml:space="preserve"> </w:t>
            </w:r>
            <w:r>
              <w:rPr>
                <w:rStyle w:val="VerbatimChar"/>
                <w:rFonts w:ascii="Arial" w:hAnsi="Arial"/>
                <w:color w:val="000000"/>
                <w:sz w:val="20"/>
              </w:rPr>
              <w:t xml:space="preserve">192.168.1.50</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IP statique =</w:t>
            </w:r>
            <w:r>
              <w:rPr>
                <w:rFonts w:ascii="Arial" w:hAnsi="Arial"/>
                <w:color w:val="000000"/>
                <w:sz w:val="20"/>
              </w:rPr>
              <w:t xml:space="preserve"> </w:t>
            </w:r>
            <w:r>
              <w:rPr>
                <w:rStyle w:val="VerbatimChar"/>
                <w:rFonts w:ascii="Arial" w:hAnsi="Arial"/>
                <w:color w:val="000000"/>
                <w:sz w:val="20"/>
              </w:rPr>
              <w:t xml:space="preserve">.50</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Capture ecran config IP</w:t>
            </w:r>
          </w:p>
        </w:tc>
      </w:tr>
      <w:tr>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T5</w:t>
            </w:r>
          </w:p>
        </w:tc>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Ping poste client -&gt; serveur</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Reponse positive,</w:t>
            </w:r>
            <w:r>
              <w:rPr>
                <w:rFonts w:ascii="Arial" w:hAnsi="Arial"/>
                <w:color w:val="000000"/>
                <w:sz w:val="20"/>
              </w:rPr>
              <w:t xml:space="preserve"> </w:t>
            </w:r>
            <w:r>
              <w:rPr>
                <w:rStyle w:val="VerbatimChar"/>
                <w:rFonts w:ascii="Arial" w:hAnsi="Arial"/>
                <w:color w:val="000000"/>
                <w:sz w:val="20"/>
              </w:rPr>
              <w:t xml:space="preserve">0 %</w:t>
            </w:r>
            <w:r>
              <w:rPr>
                <w:rFonts w:ascii="Arial" w:hAnsi="Arial"/>
                <w:color w:val="000000"/>
                <w:sz w:val="20"/>
              </w:rPr>
              <w:t xml:space="preserve"> </w:t>
            </w:r>
            <w:r>
              <w:rPr>
                <w:rFonts w:ascii="Arial" w:hAnsi="Arial"/>
                <w:color w:val="000000"/>
                <w:sz w:val="20"/>
              </w:rPr>
              <w:t xml:space="preserve">perte</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Capture ecran</w:t>
            </w:r>
            <w:r>
              <w:rPr>
                <w:rFonts w:ascii="Arial" w:hAnsi="Arial"/>
                <w:color w:val="000000"/>
                <w:sz w:val="20"/>
              </w:rPr>
              <w:t xml:space="preserve"> </w:t>
            </w:r>
            <w:r>
              <w:rPr>
                <w:rStyle w:val="VerbatimChar"/>
                <w:rFonts w:ascii="Arial" w:hAnsi="Arial"/>
                <w:color w:val="000000"/>
                <w:sz w:val="20"/>
              </w:rPr>
              <w:t xml:space="preserve">ping</w:t>
            </w:r>
          </w:p>
        </w:tc>
      </w:tr>
      <w:tr>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T6</w:t>
            </w:r>
          </w:p>
        </w:tc>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Ping poste client -&gt; imprimante</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Reponse positive,</w:t>
            </w:r>
            <w:r>
              <w:rPr>
                <w:rFonts w:ascii="Arial" w:hAnsi="Arial"/>
                <w:color w:val="000000"/>
                <w:sz w:val="20"/>
              </w:rPr>
              <w:t xml:space="preserve"> </w:t>
            </w:r>
            <w:r>
              <w:rPr>
                <w:rStyle w:val="VerbatimChar"/>
                <w:rFonts w:ascii="Arial" w:hAnsi="Arial"/>
                <w:color w:val="000000"/>
                <w:sz w:val="20"/>
              </w:rPr>
              <w:t xml:space="preserve">0 %</w:t>
            </w:r>
            <w:r>
              <w:rPr>
                <w:rFonts w:ascii="Arial" w:hAnsi="Arial"/>
                <w:color w:val="000000"/>
                <w:sz w:val="20"/>
              </w:rPr>
              <w:t xml:space="preserve"> </w:t>
            </w:r>
            <w:r>
              <w:rPr>
                <w:rFonts w:ascii="Arial" w:hAnsi="Arial"/>
                <w:color w:val="000000"/>
                <w:sz w:val="20"/>
              </w:rPr>
              <w:t xml:space="preserve">perte</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8FAFC"/>
          </w:tcPr>
          <w:p>
            <w:pPr>
              <w:spacing w:before="0" w:after="0" w:line="240" w:lineRule="auto"/>
              <w:jc w:val="left"/>
            </w:pPr>
            <w:r>
              <w:rPr>
                <w:rFonts w:ascii="Arial" w:hAnsi="Arial"/>
                <w:color w:val="000000"/>
                <w:sz w:val="20"/>
              </w:rPr>
              <w:t xml:space="preserve">Capture ecran</w:t>
            </w:r>
            <w:r>
              <w:rPr>
                <w:rFonts w:ascii="Arial" w:hAnsi="Arial"/>
                <w:color w:val="000000"/>
                <w:sz w:val="20"/>
              </w:rPr>
              <w:t xml:space="preserve"> </w:t>
            </w:r>
            <w:r>
              <w:rPr>
                <w:rStyle w:val="VerbatimChar"/>
                <w:rFonts w:ascii="Arial" w:hAnsi="Arial"/>
                <w:color w:val="000000"/>
                <w:sz w:val="20"/>
              </w:rPr>
              <w:t xml:space="preserve">ping</w:t>
            </w:r>
          </w:p>
        </w:tc>
      </w:tr>
      <w:tr>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EAF4FB"/>
          </w:tcPr>
          <w:p>
            <w:pPr>
              <w:spacing w:before="0" w:after="0" w:line="240" w:lineRule="auto"/>
              <w:jc w:val="left"/>
            </w:pPr>
            <w:r>
              <w:rPr>
                <w:rFonts w:ascii="Arial" w:hAnsi="Arial"/>
                <w:color w:val="000000"/>
                <w:sz w:val="20"/>
              </w:rPr>
              <w:t xml:space="preserve">T7</w:t>
            </w:r>
          </w:p>
        </w:tc>
        <w:tc>
          <w:tcPr>
            <w:tcW w:type="dxa" w:w="2409"/>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Service DHCP est actif et operationnel</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Statut</w:t>
            </w:r>
            <w:r>
              <w:rPr>
                <w:rFonts w:ascii="Arial" w:hAnsi="Arial"/>
                <w:color w:val="000000"/>
                <w:sz w:val="20"/>
              </w:rPr>
              <w:t xml:space="preserve"> </w:t>
            </w:r>
            <w:r>
              <w:rPr>
                <w:rStyle w:val="VerbatimChar"/>
                <w:rFonts w:ascii="Arial" w:hAnsi="Arial"/>
                <w:color w:val="000000"/>
                <w:sz w:val="20"/>
              </w:rPr>
              <w:t xml:space="preserve">ON</w:t>
            </w:r>
            <w:r>
              <w:rPr>
                <w:rFonts w:ascii="Arial" w:hAnsi="Arial"/>
                <w:color w:val="000000"/>
                <w:sz w:val="20"/>
              </w:rPr>
              <w:t xml:space="preserve"> </w:t>
            </w:r>
            <w:r>
              <w:rPr>
                <w:rFonts w:ascii="Arial" w:hAnsi="Arial"/>
                <w:color w:val="000000"/>
                <w:sz w:val="20"/>
              </w:rPr>
              <w:t xml:space="preserve">/ actif</w:t>
            </w:r>
          </w:p>
        </w:tc>
        <w:tc>
          <w:tcPr>
            <w:tcW w:type="dxa" w:w="2410"/>
            <w:tcBorders>
              <w:top w:val="single" w:sz="6" w:color="B7C9D8" w:space="0"/>
              <w:left w:val="single" w:sz="6" w:color="B7C9D8" w:space="0"/>
              <w:bottom w:val="single" w:sz="6" w:color="B7C9D8" w:space="0"/>
              <w:right w:val="single" w:sz="6" w:color="B7C9D8" w:space="0"/>
            </w:tcBorders>
            <w:tcMar>
              <w:top w:w="70" w:type="dxa"/>
              <w:left w:w="110" w:type="dxa"/>
              <w:bottom w:w="70" w:type="dxa"/>
              <w:right w:w="110" w:type="dxa"/>
            </w:tcMar>
            <w:vAlign w:val="center"/>
            <w:shd w:val="clear" w:color="auto" w:fill="FFFFFF"/>
          </w:tcPr>
          <w:p>
            <w:pPr>
              <w:spacing w:before="0" w:after="0" w:line="240" w:lineRule="auto"/>
              <w:jc w:val="left"/>
            </w:pPr>
            <w:r>
              <w:rPr>
                <w:rFonts w:ascii="Arial" w:hAnsi="Arial"/>
                <w:color w:val="000000"/>
                <w:sz w:val="20"/>
              </w:rPr>
              <w:t xml:space="preserve">Capture ecran du service</w:t>
            </w:r>
          </w:p>
        </w:tc>
      </w:tr>
    </w:tbl>
    <w:p>
      <w:pPr>
        <w:pStyle w:val="Heading2"/>
      </w:pPr>
      <w:bookmarkStart w:id="31" w:name="livrables-attendus"/>
      <w:r>
        <w:t xml:space="preserve">7. Livrables attendus</w:t>
      </w:r>
      <w:bookmarkEnd w:id="31"/>
    </w:p>
    <w:p>
      <w:pPr>
        <w:pStyle w:val="FirstParagraph"/>
      </w:pPr>
      <w:r>
        <w:t xml:space="preserve">Le prestataire fournira :</w:t>
      </w:r>
    </w:p>
    <w:p>
      <w:pPr>
        <w:numPr>
          <w:ilvl w:val="0"/>
          <w:numId w:val="1005"/>
        </w:numPr>
        <w:pStyle w:val="Compact"/>
      </w:pPr>
      <w:r>
        <w:t xml:space="preserve">La maquette Packet Tracer operationnelle (</w:t>
      </w:r>
      <w:r>
        <w:rPr>
          <w:rStyle w:val="VerbatimChar"/>
        </w:rPr>
        <w:t xml:space="preserve">.pkt</w:t>
      </w:r>
      <w:r>
        <w:t xml:space="preserve">)</w:t>
      </w:r>
    </w:p>
    <w:p>
      <w:pPr>
        <w:numPr>
          <w:ilvl w:val="0"/>
          <w:numId w:val="1005"/>
        </w:numPr>
        <w:pStyle w:val="Compact"/>
      </w:pPr>
      <w:r>
        <w:t xml:space="preserve">Un PV de recette documente comprenant : l’en-tete du projet, le contexte, le tableau des tests de conformite avec resultats, les captures d’ecran numerotees comme preuves, la conclusion de conformite, les signatures (technicien + client)</w:t>
      </w:r>
    </w:p>
    <w:p>
      <w:pPr>
        <w:pStyle w:val="Heading2"/>
      </w:pPr>
      <w:bookmarkStart w:id="32" w:name="delai-et-conditions"/>
      <w:r>
        <w:t xml:space="preserve">8. Delai et conditions</w:t>
      </w:r>
      <w:bookmarkEnd w:id="32"/>
    </w:p>
    <w:p>
      <w:pPr>
        <w:numPr>
          <w:ilvl w:val="0"/>
          <w:numId w:val="1006"/>
        </w:numPr>
        <w:pStyle w:val="Compact"/>
      </w:pPr>
      <w:r>
        <w:t xml:space="preserve">Delai de realisation : 3 seances de TP (8 heures au total)</w:t>
      </w:r>
    </w:p>
    <w:p>
      <w:pPr>
        <w:numPr>
          <w:ilvl w:val="0"/>
          <w:numId w:val="1006"/>
        </w:numPr>
        <w:pStyle w:val="Compact"/>
      </w:pPr>
      <w:r>
        <w:t xml:space="preserve">Environnement de test : Cisco Packet Tracer v8.0 ou superieur</w:t>
      </w:r>
    </w:p>
    <w:p>
      <w:pPr>
        <w:numPr>
          <w:ilvl w:val="0"/>
          <w:numId w:val="1006"/>
        </w:numPr>
        <w:pStyle w:val="Compact"/>
      </w:pPr>
      <w:r>
        <w:t xml:space="preserve">Le prestataire travaille en binome</w:t>
      </w:r>
    </w:p>
    <w:p>
      <w:pPr>
        <w:numPr>
          <w:ilvl w:val="0"/>
          <w:numId w:val="1006"/>
        </w:numPr>
        <w:pStyle w:val="Compact"/>
      </w:pPr>
      <w:r>
        <w:t xml:space="preserve">Toute modification du plan d’adressage doit etre validee par M. PAYET</w:t>
      </w:r>
    </w:p>
    <w:p>
      <w:pPr>
        <w:pStyle w:val="FirstParagraph"/>
      </w:pPr>
      <w:r>
        <w:t>Fait a La Réunion, le</w:t>
      </w:r>
      <w:r>
        <w:t xml:space="preserve"> </w:t>
      </w:r>
      <w:r>
        <w:rPr>
          <w:i/>
          <w:b/>
        </w:rPr>
        <w:t xml:space="preserve">/</w:t>
      </w:r>
      <w:r>
        <w:t xml:space="preserve">/2026</w:t>
      </w:r>
    </w:p>
    <w:p>
      <w:pPr>
        <w:pStyle w:val="BodyText"/>
      </w:pPr>
      <w:r>
        <w:t xml:space="preserve">Pour Bureau974 :</w:t>
      </w:r>
    </w:p>
    <w:p>
      <w:pPr>
        <w:pStyle w:val="BodyText"/>
      </w:pPr>
      <w:r>
        <w:t xml:space="preserve">M. PAYET Eric - Responsable informatique</w:t>
      </w:r>
    </w:p>
    <w:p>
      <w:pPr>
        <w:pStyle w:val="BodyText"/>
      </w:pPr>
      <w:r>
        <w:t xml:space="preserve">Visa du prestataire :</w:t>
      </w:r>
    </w:p>
    <w:p>
      <w:pPr>
        <w:pStyle w:val="BodyText"/>
      </w:pPr>
      <w:r>
        <w:t xml:space="preserve">_________________ - Technicien reseau</w:t>
      </w:r>
    </w:p>
    <w:sectPr>
      <w:headerReference w:type="default" r:id="rId9"/>
      <w:footerReference w:type="default" r:id="rId10"/>
      <w:headerReference w:type="first" r:id="rId11"/>
      <w:footerReference w:type="first" r:id="rId12"/>
      <w:headerReference w:type="even" r:id="rId13"/>
      <w:footerReference w:type="even" r:id="rId14"/>
      <w:pgSz w:w="11906" w:h="16838" w:orient="portrait"/>
      <w:pgMar w:top="936" w:right="1008" w:bottom="936" w:left="1008" w:header="461" w:footer="461" w:gutter="0"/>
      <w:pgNumType/>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63A59" w:sz="10" w:space="6"/>
      </w:pBdr>
      <w:tabs>
        <w:tab w:val="right" w:pos="9638"/>
      </w:tabs>
      <w:spacing w:before="0" w:after="0" w:line="240" w:lineRule="auto"/>
    </w:pPr>
    <w:r>
      <w:rPr>
        <w:rFonts w:ascii="Arial" w:cs="Arial" w:eastAsia="Arial" w:hAnsi="Arial"/>
        <w:color w:val="334155"/>
        <w:sz w:val="17"/>
        <w:szCs w:val="16"/>
      </w:rPr>
      <w:t>CCTP Bureau974 - Mise en service d’un serveur DHCP</w:t>
    </w:r>
    <w:r>
      <w:rPr>
        <w:rFonts w:ascii="Arial" w:hAnsi="Arial"/>
        <w:color w:val="334155"/>
        <w:sz w:val="17"/>
      </w:rPr>
      <w:t xml:space="preserve">	</w:t>
    </w:r>
    <w:r>
      <w:rPr>
        <w:rFonts w:ascii="Arial" w:cs="Arial" w:eastAsia="Arial" w:hAnsi="Arial"/>
        <w:color w:val="334155"/>
        <w:sz w:val="17"/>
        <w:szCs w:val="16"/>
      </w:rPr>
      <w:t xml:space="preserve">Page </w:t>
    </w:r>
    <w:r>
      <w:rPr>
        <w:rFonts w:ascii="Arial" w:cs="Arial" w:eastAsia="Arial" w:hAnsi="Arial"/>
        <w:color w:val="334155"/>
        <w:sz w:val="17"/>
        <w:szCs w:val="16"/>
      </w:rPr>
      <w:fldChar w:fldCharType="begin"/>
      <w:instrText xml:space="preserve">PAGE</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63A59" w:sz="10" w:space="6"/>
      </w:pBdr>
      <w:tabs>
        <w:tab w:val="right" w:pos="9638"/>
      </w:tabs>
      <w:spacing w:after="60" w:before="0"/>
    </w:pPr>
    <w:r>
      <w:rPr>
        <w:rFonts w:ascii="Arial" w:cs="Arial" w:eastAsia="Arial" w:hAnsi="Arial"/>
        <w:color w:val="334155"/>
        <w:sz w:val="17"/>
        <w:szCs w:val="18"/>
      </w:rPr>
      <w:t xml:space="preserve">Bac Pro CIEL — 1CIEL</w:t>
    </w:r>
    <w:r>
      <w:rPr>
        <w:rFonts w:ascii="Arial" w:hAnsi="Arial"/>
        <w:color w:val="334155"/>
        <w:sz w:val="17"/>
      </w:rPr>
      <w:t xml:space="preserve">	</w:t>
    </w:r>
    <w:r>
      <w:rPr>
        <w:rFonts w:ascii="Arial" w:cs="Arial" w:eastAsia="Arial" w:hAnsi="Arial"/>
        <w:b/>
        <w:bCs/>
        <w:color w:val="334155"/>
        <w:sz w:val="17"/>
        <w:szCs w:val="18"/>
      </w:rPr>
      <w:t xml:space="preserve">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decimal"/>
      <w:lvlText w:val="%1."/>
      <w:lvlJc w:val="left"/>
      <w:pPr>
        <w:ind w:left="720" w:hanging="360"/>
      </w:pPr>
    </w:lvl>
  </w:abstractNum>
  <w:abstractNum w:abstractNumId="5" w15:restartNumberingAfterBreak="0">
    <w:multiLevelType w:val="hybridMultilevel"/>
    <w:lvl w:ilvl="0" w15:tentative="1">
      <w:start w:val="1"/>
      <w:numFmt w:val="decimal"/>
      <w:lvlText w:val="%1."/>
      <w:lvlJc w:val="left"/>
      <w:pPr>
        <w:ind w:left="720" w:hanging="360"/>
      </w:pPr>
    </w:lvl>
  </w:abstractNum>
  <w:abstractNum w:abstractNumId="6" w15:restartNumberingAfterBreak="0">
    <w:multiLevelType w:val="hybridMultilevel"/>
    <w:lvl w:ilvl="0" w15:tentative="1">
      <w:start w:val="1"/>
      <w:numFmt w:val="decimal"/>
      <w:lvlText w:val="%1."/>
      <w:lvlJc w:val="left"/>
      <w:pPr>
        <w:ind w:left="720" w:hanging="36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
    <w:abstractNumId w:val="1"/>
    <w:lvlOverride w:ilvl="0">
      <w:startOverride w:val="1"/>
    </w:lvlOverride>
  </w:num>
  <w:num w:numId="2">
    <w:abstractNumId w:val="3"/>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evenAndOddHeaders w:val="fals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color w:val="1F4E79"/>
      <w:sz w:val="32"/>
      <w:szCs w:val="32"/>
    </w:rPr>
  </w:style>
  <w:style w:type="paragraph" w:styleId="Heading2">
    <w:name w:val="Heading 2"/>
    <w:basedOn w:val="Normal"/>
    <w:next w:val="Normal"/>
    <w:qFormat/>
    <w:pPr>
      <w:spacing w:after="15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180"/>
      <w:outlineLvl w:val="2"/>
    </w:pPr>
    <w:rPr>
      <w:rFonts w:ascii="Arial" w:cs="Arial" w:eastAsia="Arial" w:hAnsi="Arial"/>
      <w:b/>
      <w:bCs/>
      <w:color w:val="374151"/>
      <w:sz w:val="24"/>
      <w:szCs w:val="24"/>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2026-03-22T17:42:13Z</dcterms:created>
  <dcterms:modified xsi:type="dcterms:W3CDTF">2026-03-22T17:42:13Z</dcterms:modified>
</cp:coreProperties>
</file>

<file path=docProps/custom.xml><?xml version="1.0" encoding="utf-8"?>
<Properties xmlns="http://schemas.openxmlformats.org/officeDocument/2006/custom-properties" xmlns:vt="http://schemas.openxmlformats.org/officeDocument/2006/docPropsVTypes"/>
</file>