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4" Type="http://schemas.openxmlformats.org/officeDocument/2006/relationships/extended-properties" Target="docProps/app.xml"/><Relationship Id="rId3" Type="http://schemas.openxmlformats.org/package/2006/relationships/metadata/core-properties" Target="docProps/core.xml"/><Relationship Id="rId5" Type="http://schemas.openxmlformats.org/officeDocument/2006/relationships/custom-properties" Target="docProps/custom.xml"/></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tbl>
      <w:tblPr>
        <w:tblW w:type="dxa" w:w="9638"/>
        <w:tblLayout w:type="fixed"/>
        <w:tblLook w:firstColumn="1" w:firstRow="1" w:lastColumn="0" w:lastRow="0" w:noHBand="0" w:noVBand="1" w:val="04A0"/>
        <w:tblBorders>
          <w:top w:val="nil"/>
          <w:left w:val="nil"/>
          <w:right w:val="nil"/>
          <w:insideH w:val="nil"/>
          <w:insideV w:val="nil"/>
          <w:bottom w:val="single" w:sz="16" w:color="B8732A" w:space="0"/>
        </w:tblBorders>
      </w:tblPr>
      <w:tblGrid>
        <w:gridCol w:w="9638"/>
      </w:tblGrid>
      <w:tr>
        <w:trPr>
          <w:trHeight w:val="1200" w:hRule="exact"/>
        </w:trPr>
        <w:tc>
          <w:tcPr>
            <w:tcW w:type="dxa" w:w="9638"/>
            <w:shd w:val="clear" w:color="auto" w:fill="FAEBDC"/>
            <w:tcMar>
              <w:top w:w="120" w:type="dxa"/>
              <w:left w:w="180" w:type="dxa"/>
              <w:bottom w:w="120" w:type="dxa"/>
              <w:right w:w="180" w:type="dxa"/>
            </w:tcMar>
            <w:vAlign w:val="center"/>
          </w:tcPr>
          <w:p>
            <w:pPr>
              <w:spacing w:before="0" w:after="0" w:line="240" w:lineRule="auto"/>
              <w:jc w:val="center"/>
            </w:pPr>
            <w:r/>
            <w:r>
              <w:rPr>
                <w:rFonts w:ascii="Arial" w:hAnsi="Arial"/>
                <w:b/>
                <w:color w:val="B8732A"/>
                <w:sz w:val="28"/>
              </w:rPr>
              <w:t>TD1 — Visite guidée de l’atelier CIEL (1CIEL)</w:t>
            </w:r>
          </w:p>
        </w:tc>
      </w:tr>
    </w:tbl>
    <w:bookmarkStart w:id="49" w:name="td1-visite-guidée-de-latelier-ciel-1ciel"/>
    <w:bookmarkStart w:id="17" w:name="informations-élève"/>
    <w:p>
      <w:pPr>
        <w:pStyle w:val="Heading2"/>
        <w:spacing w:line="312" w:lineRule="auto" w:before="360" w:after="200"/>
        <w:keepNext/>
        <w:keepLines/>
      </w:pPr>
      <w:r>
        <w:rPr>
          <w:sz w:val="22"/>
        </w:rPr>
        <w:t xml:space="preserve">Informations élève</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927"/>
        <w:gridCol w:w="1927"/>
        <w:gridCol w:w="1928"/>
        <w:gridCol w:w="1928"/>
        <w:gridCol w:w="1928"/>
      </w:tblGrid>
      <w:tr>
        <w:trPr>
          <w:tblHeader w:val="on"/>
        </w:trP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NOM</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PRÉNOM</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DATE</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CLASSE</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GROUPE</w:t>
            </w: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____________</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____________</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b/>
                <w:bCs/>
                <w:i/>
                <w:iCs/>
                <w:color w:val="2C3E50"/>
                <w:sz w:val="20"/>
              </w:rPr>
              <w:t xml:space="preserve">/</w:t>
            </w:r>
            <w:r>
              <w:rPr>
                <w:rFonts w:ascii="Arial" w:hAnsi="Arial"/>
                <w:color w:val="2C3E50"/>
                <w:sz w:val="20"/>
              </w:rPr>
              <w:t xml:space="preserve">/2026</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1CIEL</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____</w:t>
            </w:r>
          </w:p>
        </w:tc>
      </w:tr>
    </w:tbl>
    <w:tbl>
      <w:tblPr>
        <w:tblW w:type="dxa" w:w="9638"/>
        <w:tblLayout w:type="fixed"/>
        <w:tblLook w:firstColumn="1" w:firstRow="1" w:lastColumn="0" w:lastRow="0" w:noHBand="0" w:noVBand="1" w:val="04A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cantSplit/>
        </w:trPr>
        <w:tc>
          <w:tcPr>
            <w:tcW w:type="dxa" w:w="4819"/>
            <w:tcMar>
              <w:top w:w="100" w:type="dxa"/>
              <w:left w:w="140" w:type="dxa"/>
              <w:bottom w:w="100" w:type="dxa"/>
              <w:right w:w="140" w:type="dxa"/>
            </w:tcMar>
            <w:vAlign w:val="top"/>
          </w:tcPr>
          <w:p>
            <w:pPr>
              <w:pStyle w:val="Heading2"/>
              <w:spacing w:before="40" w:after="20" w:line="240" w:lineRule="auto"/>
              <w:keepNext/>
              <w:shd w:val="clear" w:color="auto" w:fill="E8F1F8"/>
              <w:pBdr>
                <w:left w:val="single" w:sz="6" w:color="4A8DB7" w:space="8"/>
              </w:pBdr>
            </w:pPr>
            <w:r>
              <w:rPr>
                <w:rFonts w:ascii="Arial" w:hAnsi="Arial"/>
                <w:b/>
                <w:color w:val="1B3A4B"/>
                <w:sz w:val="19"/>
              </w:rPr>
              <w:t>Paramètres</w:t>
            </w:r>
          </w:p>
          <w:p>
            <w:pPr>
              <w:spacing w:line="240" w:lineRule="auto" w:before="0" w:after="20"/>
            </w:pPr>
            <w:r>
              <w:rPr>
                <w:b/>
                <w:bCs/>
                <w:sz w:val="17"/>
              </w:rPr>
              <w:t xml:space="preserve">Durée :</w:t>
            </w:r>
            <w:r>
              <w:rPr>
                <w:sz w:val="17"/>
              </w:rPr>
              <w:t xml:space="preserve"> </w:t>
            </w:r>
            <w:r>
              <w:rPr>
                <w:sz w:val="17"/>
              </w:rPr>
              <w:t xml:space="preserve">2 h</w:t>
            </w:r>
          </w:p>
          <w:p>
            <w:pPr>
              <w:spacing w:line="240" w:lineRule="auto" w:before="0" w:after="20"/>
            </w:pPr>
            <w:r>
              <w:rPr>
                <w:b/>
                <w:bCs/>
                <w:sz w:val="17"/>
              </w:rPr>
              <w:t xml:space="preserve">Ressources :</w:t>
            </w:r>
            <w:r>
              <w:rPr>
                <w:sz w:val="17"/>
              </w:rPr>
              <w:t xml:space="preserve"> </w:t>
            </w:r>
            <w:r>
              <w:rPr>
                <w:sz w:val="17"/>
              </w:rPr>
              <w:t xml:space="preserve">Atelier CIEL de ton établissement, plan des locaux, charte de l’atelier, stylo, fiche TD.</w:t>
            </w:r>
          </w:p>
          <w:p>
            <w:pPr>
              <w:spacing w:line="240" w:lineRule="auto" w:before="0" w:after="20"/>
            </w:pPr>
            <w:r>
              <w:rPr>
                <w:b/>
                <w:bCs/>
                <w:sz w:val="17"/>
              </w:rPr>
              <w:t xml:space="preserve">Règles :</w:t>
            </w:r>
          </w:p>
          <w:p>
            <w:pPr>
              <w:numPr>
                <w:ilvl w:val="0"/>
                <w:numId w:val="1001"/>
              </w:numPr>
              <w:spacing w:line="240" w:lineRule="auto" w:before="0" w:after="20"/>
            </w:pPr>
            <w:r>
              <w:rPr>
                <w:sz w:val="17"/>
              </w:rPr>
              <w:t xml:space="preserve">Zéro donnée réelle d’élève dans les captures.</w:t>
            </w:r>
          </w:p>
          <w:p>
            <w:pPr>
              <w:numPr>
                <w:ilvl w:val="0"/>
                <w:numId w:val="1001"/>
              </w:numPr>
              <w:spacing w:line="240" w:lineRule="auto" w:before="0" w:after="20"/>
            </w:pPr>
            <w:r>
              <w:rPr>
                <w:sz w:val="17"/>
              </w:rPr>
              <w:t xml:space="preserve">Zéro visage sur les photos/captures.</w:t>
            </w:r>
          </w:p>
          <w:p>
            <w:pPr>
              <w:numPr>
                <w:ilvl w:val="0"/>
                <w:numId w:val="1001"/>
              </w:numPr>
              <w:spacing w:line="240" w:lineRule="auto" w:before="0" w:after="20"/>
            </w:pPr>
            <w:r>
              <w:rPr>
                <w:sz w:val="17"/>
              </w:rPr>
              <w:t xml:space="preserve">Nomme tes preuves exactement comme demandé.</w:t>
            </w:r>
          </w:p>
          <w:bookmarkEnd w:id="17"/>
          <w:bookmarkStart w:id="18" w:name="mission"/>
          <w:p>
            <w:pPr>
              <w:spacing w:line="240" w:lineRule="auto" w:before="0" w:after="20"/>
            </w:pPr>
          </w:p>
        </w:tc>
        <w:tc>
          <w:tcPr>
            <w:tcW w:type="dxa" w:w="4819"/>
            <w:tcMar>
              <w:top w:w="100" w:type="dxa"/>
              <w:left w:w="140" w:type="dxa"/>
              <w:bottom w:w="100" w:type="dxa"/>
              <w:right w:w="140" w:type="dxa"/>
            </w:tcMar>
            <w:vAlign w:val="top"/>
          </w:tcPr>
          <w:p>
            <w:pPr>
              <w:spacing w:line="240" w:lineRule="auto" w:before="0" w:after="20"/>
            </w:pPr>
          </w:p>
        </w:tc>
      </w:tr>
      <w:tr>
        <w:trPr>
          <w:cantSplit/>
        </w:trPr>
        <w:tc>
          <w:tcPr>
            <w:tcW w:type="dxa" w:w="4819"/>
            <w:tcMar>
              <w:top w:w="100" w:type="dxa"/>
              <w:left w:w="140" w:type="dxa"/>
              <w:bottom w:w="100" w:type="dxa"/>
              <w:right w:w="140" w:type="dxa"/>
            </w:tcMar>
            <w:vAlign w:val="top"/>
          </w:tcPr>
          <w:p>
            <w:pPr>
              <w:pStyle w:val="Heading2"/>
              <w:spacing w:line="240" w:lineRule="auto" w:before="40" w:after="20"/>
              <w:keepNext/>
              <w:keepLines/>
              <w:shd w:val="clear" w:color="auto" w:fill="E8F1F8"/>
              <w:pBdr>
                <w:left w:val="single" w:sz="6" w:color="4A8DB7" w:space="8"/>
              </w:pBdr>
            </w:pPr>
            <w:r>
              <w:rPr>
                <w:rFonts w:ascii="Arial" w:hAnsi="Arial"/>
                <w:b/>
                <w:color w:val="1B3A4B"/>
                <w:sz w:val="19"/>
              </w:rPr>
              <w:t xml:space="preserve">Mission</w:t>
            </w:r>
          </w:p>
          <w:p>
            <w:pPr>
              <w:spacing w:line="240" w:lineRule="auto" w:before="0" w:after="20"/>
            </w:pPr>
            <w:r>
              <w:rPr>
                <w:b/>
                <w:bCs/>
                <w:sz w:val="17"/>
              </w:rPr>
              <w:t xml:space="preserve">Contexte pro :</w:t>
            </w:r>
            <w:r>
              <w:rPr>
                <w:sz w:val="17"/>
              </w:rPr>
              <w:t xml:space="preserve"> </w:t>
            </w:r>
            <w:r>
              <w:rPr>
                <w:sz w:val="17"/>
              </w:rPr>
              <w:t xml:space="preserve">L’atelier CIEL de ton lycée accueille une nouvelle promotion de techniciens en formation. Comme dans toute entreprise, l’intégration commence par la découverte des locaux, la connaissance des règles de sécurité et la signature de la charte d’atelier.</w:t>
            </w:r>
          </w:p>
          <w:p>
            <w:pPr>
              <w:spacing w:line="240" w:lineRule="auto" w:before="0" w:after="20"/>
              <w:keepNext/>
            </w:pPr>
            <w:r>
              <w:rPr>
                <w:b/>
                <w:bCs/>
                <w:sz w:val="17"/>
              </w:rPr>
              <w:t xml:space="preserve">Ta mission :</w:t>
            </w:r>
            <w:r>
              <w:rPr>
                <w:sz w:val="17"/>
              </w:rPr>
              <w:t xml:space="preserve"> </w:t>
            </w:r>
            <w:r>
              <w:rPr>
                <w:sz w:val="17"/>
              </w:rPr>
              <w:t xml:space="preserve">Découvrir l’atelier, identifier les zones de travail, les équipements critiques et les règles de sécurité, puis signer la charte d’engagement.</w:t>
            </w:r>
          </w:p>
          <w:p>
            <w:pPr>
              <w:spacing w:line="240" w:lineRule="auto" w:before="0" w:after="20"/>
              <w:keepNext/>
            </w:pPr>
            <w:r>
              <w:rPr>
                <w:b/>
                <w:bCs/>
                <w:sz w:val="17"/>
              </w:rPr>
              <w:t xml:space="preserve">Livrable observable :</w:t>
            </w:r>
            <w:r>
              <w:rPr>
                <w:sz w:val="17"/>
              </w:rPr>
              <w:t xml:space="preserve"> </w:t>
            </w:r>
            <w:r>
              <w:rPr>
                <w:sz w:val="17"/>
              </w:rPr>
              <w:t xml:space="preserve">Charte signée + fiche de visite complétée avec au moins 5 règles QSE identifiées.</w:t>
            </w:r>
          </w:p>
          <w:p>
            <w:pPr>
              <w:spacing w:line="240" w:lineRule="auto" w:before="0" w:after="20"/>
            </w:pPr>
            <w:r>
              <w:rPr>
                <w:b/>
                <w:bCs/>
                <w:sz w:val="17"/>
              </w:rPr>
              <w:t xml:space="preserve">Utilité métier :</w:t>
            </w:r>
            <w:r>
              <w:rPr>
                <w:sz w:val="17"/>
              </w:rPr>
              <w:t xml:space="preserve"> </w:t>
            </w:r>
            <w:r>
              <w:rPr>
                <w:sz w:val="17"/>
              </w:rPr>
              <w:t xml:space="preserve">En entreprise, quand un nouveau technicien arrive sur un site, il doit obligatoirement effectuer une visite de sécurité et signer les documents d’habilitation avant toute intervention.</w:t>
            </w:r>
          </w:p>
          <w:bookmarkEnd w:id="18"/>
          <w:bookmarkStart w:id="19" w:name="compétences-connaissances"/>
          <w:p>
            <w:pPr>
              <w:spacing w:line="240" w:lineRule="auto" w:before="0" w:after="20"/>
            </w:pPr>
          </w:p>
        </w:tc>
        <w:tc>
          <w:tcPr>
            <w:tcW w:type="dxa" w:w="4819"/>
            <w:tcMar>
              <w:top w:w="100" w:type="dxa"/>
              <w:left w:w="140" w:type="dxa"/>
              <w:bottom w:w="100" w:type="dxa"/>
              <w:right w:w="140" w:type="dxa"/>
            </w:tcMar>
            <w:vAlign w:val="top"/>
          </w:tcPr>
          <w:p>
            <w:pPr>
              <w:spacing w:line="240" w:lineRule="auto" w:before="0" w:after="20"/>
            </w:pPr>
          </w:p>
        </w:tc>
      </w:tr>
    </w:tbl>
    <w:p>
      <w:r>
        <w:br w:type="page"/>
      </w:r>
    </w:p>
    <w:p>
      <w:pPr>
        <w:pStyle w:val="Heading2"/>
        <w:spacing w:line="312" w:lineRule="auto" w:before="360" w:after="200"/>
        <w:keepNext/>
        <w:keepLines/>
      </w:pPr>
      <w:r>
        <w:rPr>
          <w:sz w:val="22"/>
        </w:rPr>
        <w:t xml:space="preserve">Compétences &amp; Connaissances</w:t>
      </w:r>
    </w:p>
    <w:p>
      <w:pPr>
        <w:pStyle w:val="FirstParagraph"/>
        <w:spacing w:line="312" w:lineRule="auto" w:before="0" w:after="160"/>
      </w:pPr>
      <w:r>
        <w:rPr>
          <w:b/>
          <w:bCs/>
          <w:sz w:val="22"/>
        </w:rPr>
        <w:t xml:space="preserve">Compétences visées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tblHeader w:val="on"/>
        </w:trP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Code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Intitulé (référentiel)</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AEBDC"/>
          </w:tcPr>
          <w:p>
            <w:pPr>
              <w:spacing w:before="0" w:after="0" w:line="240" w:lineRule="auto"/>
            </w:pPr>
            <w:r>
              <w:rPr>
                <w:rFonts w:ascii="Arial" w:hAnsi="Arial"/>
                <w:color w:val="2C3E50"/>
                <w:sz w:val="20"/>
              </w:rPr>
              <w:t xml:space="preserve">C01</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AEBDC"/>
          </w:tcPr>
          <w:p>
            <w:pPr>
              <w:spacing w:before="0" w:after="0" w:line="240" w:lineRule="auto"/>
            </w:pPr>
            <w:r>
              <w:rPr>
                <w:rFonts w:ascii="Arial" w:hAnsi="Arial"/>
                <w:color w:val="2C3E50"/>
                <w:sz w:val="20"/>
              </w:rPr>
              <w:t xml:space="preserve">COMMUNIQUER EN SITUATION PROFESSIONNELLE (FRANÇAIS/ANGLAIS)</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C09</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INSTALLER LES ÉLÉMENTS D’UN SYSTÈME ÉLECTRONIQUE OU INFORMATIQUE</w:t>
            </w:r>
          </w:p>
        </w:tc>
      </w:tr>
    </w:tbl>
    <w:p>
      <w:pPr>
        <w:pStyle w:val="BodyText"/>
        <w:spacing w:line="312" w:lineRule="auto" w:before="0" w:after="160"/>
      </w:pPr>
      <w:r>
        <w:rPr>
          <w:b/>
          <w:bCs/>
          <w:sz w:val="22"/>
        </w:rPr>
        <w:t xml:space="preserve">Connaissances associées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Savoir</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Intitulé</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Niveau</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AEBDC"/>
          </w:tcPr>
          <w:p>
            <w:pPr>
              <w:spacing w:before="0" w:after="0" w:line="240" w:lineRule="auto"/>
            </w:pPr>
            <w:r>
              <w:rPr>
                <w:rFonts w:ascii="Arial" w:hAnsi="Arial"/>
                <w:color w:val="2C3E50"/>
                <w:sz w:val="20"/>
              </w:rPr>
              <w:t xml:space="preserve">S30</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AEBDC"/>
          </w:tcPr>
          <w:p>
            <w:pPr>
              <w:spacing w:before="0" w:after="0" w:line="240" w:lineRule="auto"/>
            </w:pPr>
            <w:r>
              <w:rPr>
                <w:rFonts w:ascii="Arial" w:hAnsi="Arial"/>
                <w:color w:val="2C3E50"/>
                <w:sz w:val="20"/>
              </w:rPr>
              <w:t xml:space="preserve">Normes QSE (sécurité, environnement)</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AEBDC"/>
          </w:tcPr>
          <w:p>
            <w:pPr>
              <w:spacing w:before="0" w:after="0" w:line="240" w:lineRule="auto"/>
            </w:pPr>
            <w:r>
              <w:rPr>
                <w:rFonts w:ascii="Arial" w:hAnsi="Arial"/>
                <w:color w:val="2C3E50"/>
                <w:sz w:val="20"/>
              </w:rPr>
              <w:t xml:space="preserve">N2</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S41</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Habilitation électrique niveau B1V</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N3</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S42</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Outillage mécanique et spécifique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N3</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S01</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Communication interpersonnelle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N2</w:t>
            </w:r>
          </w:p>
        </w:tc>
      </w:tr>
    </w:tbl>
    <w:bookmarkEnd w:id="19"/>
    <w:bookmarkStart w:id="20" w:name="preuves-attendues-4"/>
    <w:p>
      <w:pPr>
        <w:pStyle w:val="Heading2"/>
        <w:spacing w:line="312" w:lineRule="auto" w:before="360" w:after="200"/>
        <w:keepNext/>
        <w:keepLines/>
      </w:pPr>
      <w:r>
        <w:rPr>
          <w:sz w:val="22"/>
        </w:rPr>
        <w:t xml:space="preserve">Preuves attendues (4)</w:t>
      </w:r>
    </w:p>
    <w:p>
      <w:pPr>
        <w:pStyle w:val="Compact"/>
        <w:numPr>
          <w:ilvl w:val="0"/>
          <w:numId w:val="1002"/>
        </w:numPr>
        <w:spacing w:line="312" w:lineRule="auto" w:before="0" w:after="160"/>
      </w:pPr>
      <w:r>
        <w:rPr>
          <w:b/>
          <w:bCs/>
          <w:sz w:val="22"/>
        </w:rPr>
        <w:t xml:space="preserve">PREUVE_1 :</w:t>
      </w:r>
      <w:r>
        <w:rPr>
          <w:sz w:val="22"/>
        </w:rPr>
        <w:t xml:space="preserve"> </w:t>
      </w:r>
      <w:r>
        <w:rPr>
          <w:sz w:val="22"/>
        </w:rPr>
        <w:t xml:space="preserve">Plan de l’atelier annoté (zones identifiées + pictogrammes de sécurité)</w:t>
      </w:r>
    </w:p>
    <w:p>
      <w:pPr>
        <w:pStyle w:val="Compact"/>
        <w:numPr>
          <w:ilvl w:val="0"/>
          <w:numId w:val="1002"/>
        </w:numPr>
        <w:spacing w:line="312" w:lineRule="auto" w:before="0" w:after="160"/>
      </w:pPr>
      <w:r>
        <w:rPr>
          <w:b/>
          <w:bCs/>
          <w:sz w:val="22"/>
        </w:rPr>
        <w:t xml:space="preserve">PREUVE_2 :</w:t>
      </w:r>
      <w:r>
        <w:rPr>
          <w:sz w:val="22"/>
        </w:rPr>
        <w:t xml:space="preserve"> </w:t>
      </w:r>
      <w:r>
        <w:rPr>
          <w:sz w:val="22"/>
        </w:rPr>
        <w:t xml:space="preserve">Fiche « 5 règles QSE critiques » complétée</w:t>
      </w:r>
    </w:p>
    <w:p>
      <w:pPr>
        <w:pStyle w:val="Compact"/>
        <w:numPr>
          <w:ilvl w:val="0"/>
          <w:numId w:val="1002"/>
        </w:numPr>
        <w:spacing w:line="312" w:lineRule="auto" w:before="0" w:after="160"/>
      </w:pPr>
      <w:r>
        <w:rPr>
          <w:b/>
          <w:bCs/>
          <w:sz w:val="22"/>
        </w:rPr>
        <w:t xml:space="preserve">PREUVE_3 :</w:t>
      </w:r>
      <w:r>
        <w:rPr>
          <w:sz w:val="22"/>
        </w:rPr>
        <w:t xml:space="preserve"> </w:t>
      </w:r>
      <w:r>
        <w:rPr>
          <w:sz w:val="22"/>
        </w:rPr>
        <w:t xml:space="preserve">Tableau des équipements repérés (au moins 8 éléments)</w:t>
      </w:r>
    </w:p>
    <w:p>
      <w:pPr>
        <w:pStyle w:val="Compact"/>
        <w:numPr>
          <w:ilvl w:val="0"/>
          <w:numId w:val="1002"/>
        </w:numPr>
        <w:spacing w:line="312" w:lineRule="auto" w:before="0" w:after="160"/>
      </w:pPr>
      <w:r>
        <w:rPr>
          <w:b/>
          <w:bCs/>
          <w:sz w:val="22"/>
        </w:rPr>
        <w:t xml:space="preserve">PREUVE_4 :</w:t>
      </w:r>
      <w:r>
        <w:rPr>
          <w:sz w:val="22"/>
        </w:rPr>
        <w:t xml:space="preserve"> </w:t>
      </w:r>
      <w:r>
        <w:rPr>
          <w:sz w:val="22"/>
        </w:rPr>
        <w:t xml:space="preserve">Charte d’atelier signée</w:t>
      </w:r>
    </w:p>
    <w:bookmarkEnd w:id="20"/>
    <w:bookmarkStart w:id="21" w:name="kit-de-survie"/>
    <w:p>
      <w:pPr>
        <w:pStyle w:val="Heading2"/>
        <w:spacing w:line="312" w:lineRule="auto" w:before="360" w:after="200"/>
        <w:keepNext/>
        <w:keepLines/>
      </w:pPr>
      <w:r>
        <w:rPr>
          <w:sz w:val="22"/>
        </w:rPr>
        <w:t xml:space="preserve">Kit de survie</w:t>
      </w:r>
    </w:p>
    <w:p>
      <w:pPr>
        <w:pStyle w:val="BlockText"/>
        <w:spacing w:line="312" w:lineRule="auto" w:before="0" w:after="160"/>
      </w:pPr>
      <w:r>
        <w:rPr>
          <w:i/>
          <w:iCs/>
          <w:sz w:val="22"/>
        </w:rPr>
        <w:t xml:space="preserve">À garder ouvert pendant tout le TD. Tu peux y revenir à tout moment.</w:t>
      </w:r>
    </w:p>
    <w:p>
      <w:pPr>
        <w:pStyle w:val="FirstParagraph"/>
        <w:spacing w:line="312" w:lineRule="auto" w:before="0" w:after="160"/>
      </w:pPr>
      <w:r>
        <w:rPr>
          <w:b/>
          <w:bCs/>
          <w:sz w:val="22"/>
        </w:rPr>
        <w:t xml:space="preserve">Vocabulaire minimal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tblHeader w:val="on"/>
        </w:trP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Mot</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En une phrase</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EPI</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Équipement de Protection Individuelle (lunettes, gants, chaussures de sécurité)</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QSE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Qualité, Sécurité, Environnement — les 3 piliers des règles d’atelier</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Habilitation électrique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Autorisation officielle pour travailler près d’installations électriques</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Baie de brassage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Armoire métallique qui concentre les équipements réseau (switchs, câbles)</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Pictogramme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Symbole visuel qui indique un danger ou une obligation (triangle jaune, rond bleu…)</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DATI</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Dispositif d’Alerte pour Travailleur Isolé</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Extincteur</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Appareil portatif pour éteindre un début d’incendie</w:t>
            </w:r>
          </w:p>
        </w:tc>
      </w:tr>
    </w:tbl>
    <w:p>
      <w:pPr>
        <w:pStyle w:val="BodyText"/>
        <w:spacing w:line="312" w:lineRule="auto" w:before="0" w:after="160"/>
      </w:pPr>
      <w:r>
        <w:rPr>
          <w:b/>
          <w:bCs/>
          <w:sz w:val="22"/>
        </w:rPr>
        <w:t xml:space="preserve">Pictogrammes de sécurité courants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tblHeader w:val="on"/>
        </w:trP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Pictogramme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Signification</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Triangle jaune + éclair</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Danger électrique</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Triangle jaune + flamme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Danger inflammable</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Rond bleu + lunettes</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Port des lunettes obligatoire</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Rond bleu + chaussures</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Port des chaussures de sécurité obligatoire</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Carré vert + croix blanche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Premiers secours</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Carré rouge + extincteur</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Extincteur</w:t>
            </w:r>
          </w:p>
        </w:tc>
      </w:tr>
    </w:tbl>
    <w:bookmarkEnd w:id="21"/>
    <w:bookmarkStart w:id="22" w:name="activation-sans-documents"/>
    <w:p>
      <w:pPr>
        <w:spacing w:before="40" w:after="40"/>
        <w:jc w:val="center"/>
      </w:pPr>
      <w:r>
        <w:drawing>
          <wp:inline>
            <wp:extent cx="5328000" cy="2998593"/>
            <wp:docPr id="1" name="Picture 1"/>
            <wp:cNvGraphicFramePr>
              <a:graphicFrameLocks noChangeAspect="1"/>
            </wp:cNvGraphicFramePr>
            <a:graphic>
              <a:graphicData uri="http://schemas.openxmlformats.org/drawingml/2006/picture">
                <pic:pic>
                  <pic:nvPicPr>
                    <pic:cNvPr id="0" name="TRV01_pictos_securite.png"/>
                    <pic:cNvPicPr/>
                  </pic:nvPicPr>
                  <pic:blipFill>
                    <a:blip r:embed="rId5"/>
                    <a:stretch>
                      <a:fillRect/>
                    </a:stretch>
                  </pic:blipFill>
                  <pic:spPr>
                    <a:xfrm>
                      <a:off x="0" y="0"/>
                      <a:ext cx="5328000" cy="2998593"/>
                    </a:xfrm>
                    <a:prstGeom prst="rect"/>
                  </pic:spPr>
                </pic:pic>
              </a:graphicData>
            </a:graphic>
          </wp:inline>
        </w:drawing>
      </w:r>
    </w:p>
    <w:p>
      <w:pPr>
        <w:spacing w:before="20" w:after="20"/>
        <w:jc w:val="center"/>
      </w:pPr>
      <w:r>
        <w:rPr>
          <w:sz w:val="18"/>
        </w:rPr>
        <w:t>Figure — Pictogrammes de sécurité normalisés (ISO 7010) à repérer dans l'atelier.</w:t>
      </w:r>
    </w:p>
    <w:p>
      <w:pPr>
        <w:pStyle w:val="Heading2"/>
        <w:spacing w:line="312" w:lineRule="auto" w:before="360" w:after="200"/>
        <w:keepNext/>
        <w:keepLines/>
      </w:pPr>
      <w:r>
        <w:rPr>
          <w:sz w:val="22"/>
        </w:rPr>
        <w:t xml:space="preserve">0. Activation (sans documents)</w:t>
      </w:r>
    </w:p>
    <w:p>
      <w:pPr>
        <w:pStyle w:val="BlockText"/>
        <w:spacing w:line="312" w:lineRule="auto" w:before="0" w:after="160"/>
      </w:pPr>
      <w:r>
        <w:rPr>
          <w:i/>
          <w:iCs/>
          <w:sz w:val="22"/>
        </w:rPr>
        <w:t xml:space="preserve">C’est la rentrée ! Réponds avec ce que tu sais déjà.</w:t>
      </w:r>
    </w:p>
    <w:p>
      <w:pPr>
        <w:pStyle w:val="FirstParagraph"/>
        <w:spacing w:line="312" w:lineRule="auto" w:before="0" w:after="160"/>
      </w:pPr>
      <w:r>
        <w:rPr>
          <w:b/>
          <w:bCs/>
          <w:sz w:val="22"/>
        </w:rPr>
        <w:t xml:space="preserve">Q0.1 :</w:t>
      </w:r>
      <w:r>
        <w:rPr>
          <w:sz w:val="22"/>
        </w:rPr>
        <w:t xml:space="preserve"> </w:t>
      </w:r>
      <w:r>
        <w:rPr>
          <w:sz w:val="22"/>
        </w:rPr>
        <w:t xml:space="preserve">Qu’est-ce qu’un EPI ? Donne un exemple.</w:t>
      </w:r>
    </w:p>
    <w:p>
      <w:pPr>
        <w:pStyle w:val="BodyText"/>
        <w:spacing w:line="312" w:lineRule="auto" w:before="200" w:after="160"/>
        <w:keepNext/>
      </w:pPr>
      <w:r>
        <w:rPr>
          <w:sz w:val="22"/>
        </w:rPr>
        <w:t xml:space="preserve">Réponse : _______________________________________________________________</w:t>
      </w:r>
    </w:p>
    <w:p>
      <w:pPr>
        <w:pStyle w:val="BodyText"/>
        <w:spacing w:line="312" w:lineRule="auto" w:before="0" w:after="160"/>
        <w:keepNext/>
        <w:keepLines/>
      </w:pPr>
      <w:r>
        <w:rPr>
          <w:b/>
          <w:bCs/>
          <w:sz w:val="22"/>
        </w:rPr>
        <w:t xml:space="preserve">Q0.2 :</w:t>
      </w:r>
      <w:r>
        <w:rPr>
          <w:sz w:val="22"/>
        </w:rPr>
        <w:t xml:space="preserve"> </w:t>
      </w:r>
      <w:r>
        <w:rPr>
          <w:sz w:val="22"/>
        </w:rPr>
        <w:t xml:space="preserve">Que signifie le triangle jaune avec un éclair que l’on voit souvent dans les ateliers ?</w:t>
      </w:r>
    </w:p>
    <w:p>
      <w:pPr>
        <w:pStyle w:val="BodyText"/>
        <w:spacing w:line="312" w:lineRule="auto" w:before="200" w:after="160"/>
        <w:keepNext/>
      </w:pPr>
      <w:r>
        <w:rPr>
          <w:sz w:val="22"/>
        </w:rPr>
        <w:t xml:space="preserve">Réponse : _______________________________________________________________</w:t>
      </w:r>
    </w:p>
    <w:p>
      <w:pPr>
        <w:pStyle w:val="BodyText"/>
        <w:spacing w:line="312" w:lineRule="auto" w:before="0" w:after="160"/>
        <w:keepNext/>
        <w:keepLines/>
      </w:pPr>
      <w:r>
        <w:rPr>
          <w:b/>
          <w:bCs/>
          <w:sz w:val="22"/>
        </w:rPr>
        <w:t xml:space="preserve">Q0.3 :</w:t>
      </w:r>
      <w:r>
        <w:rPr>
          <w:sz w:val="22"/>
        </w:rPr>
        <w:t xml:space="preserve"> </w:t>
      </w:r>
      <w:r>
        <w:rPr>
          <w:sz w:val="22"/>
        </w:rPr>
        <w:t xml:space="preserve">Pourquoi est-il important de connaître les règles de sécurité d’un lieu de travail AVANT de commencer à travailler ?</w:t>
      </w:r>
    </w:p>
    <w:p>
      <w:pPr>
        <w:pStyle w:val="BodyText"/>
        <w:spacing w:line="312" w:lineRule="auto" w:before="200" w:after="160"/>
        <w:keepNext/>
      </w:pPr>
      <w:r>
        <w:rPr>
          <w:sz w:val="22"/>
        </w:rPr>
        <w:t xml:space="preserve">Réponse : _______________________________________________________________</w:t>
      </w:r>
    </w:p>
    <w:bookmarkEnd w:id="22"/>
    <w:bookmarkStart w:id="23" w:name="mémo-personnel"/>
    <w:p>
      <w:pPr>
        <w:pStyle w:val="Heading2"/>
        <w:spacing w:line="312" w:lineRule="auto" w:before="360" w:after="200"/>
        <w:keepNext/>
        <w:keepLines/>
      </w:pPr>
      <w:r>
        <w:rPr>
          <w:sz w:val="22"/>
        </w:rPr>
        <w:t xml:space="preserve">Mémo personnel</w:t>
      </w:r>
    </w:p>
    <w:p>
      <w:pPr>
        <w:pStyle w:val="BlockText"/>
        <w:spacing w:line="312" w:lineRule="auto" w:before="0" w:after="160"/>
      </w:pPr>
      <w:r>
        <w:rPr>
          <w:i/>
          <w:iCs/>
          <w:sz w:val="22"/>
        </w:rPr>
        <w:t xml:space="preserve">Espace pour tes notes de séance. Utile pour réviser plus tard.</w:t>
      </w:r>
    </w:p>
    <w:p>
      <w:pPr>
        <w:pStyle w:val="FirstParagraph"/>
        <w:spacing w:line="312" w:lineRule="auto" w:before="0" w:after="160"/>
      </w:pPr>
      <w:r>
        <w:rPr>
          <w:b/>
          <w:bCs/>
          <w:sz w:val="22"/>
        </w:rPr>
        <w:t xml:space="preserve">Points essentiels :</w:t>
      </w:r>
    </w:p>
    <w:p>
      <w:pPr>
        <w:pStyle w:val="FirstParagraph"/>
        <w:spacing w:line="312" w:lineRule="auto" w:before="0" w:after="160"/>
      </w:pPr>
      <w:r>
        <w:rPr>
          <w:b/>
          <w:bCs/>
          <w:sz w:val="22"/>
        </w:rPr>
        <w:t xml:space="preserve">Pièges à éviter :</w:t>
      </w:r>
    </w:p>
    <w:bookmarkEnd w:id="23"/>
    <w:bookmarkStart w:id="29" w:name="X943463194f18f8fdfd9657d57773d09d9ebaa3b"/>
    <w:p>
      <w:pPr>
        <w:pStyle w:val="Heading2"/>
        <w:spacing w:line="312" w:lineRule="auto" w:before="360" w:after="200"/>
        <w:keepNext/>
        <w:keepLines/>
      </w:pPr>
      <w:r>
        <w:rPr>
          <w:sz w:val="22"/>
        </w:rPr>
        <w:t xml:space="preserve">Partie 1 — Découverte des zones de l’atelier (30 min)</w:t>
      </w:r>
    </w:p>
    <w:p>
      <w:pPr>
        <w:pStyle w:val="FirstParagraph"/>
        <w:spacing w:line="312" w:lineRule="auto" w:before="200" w:after="160"/>
        <w:keepNext/>
      </w:pPr>
      <w:r>
        <w:rPr>
          <w:b/>
          <w:bCs/>
          <w:sz w:val="22"/>
        </w:rPr>
        <w:t xml:space="preserve">Contexte :</w:t>
      </w:r>
      <w:r>
        <w:rPr>
          <w:sz w:val="22"/>
        </w:rPr>
        <w:t xml:space="preserve"> </w:t>
      </w:r>
      <w:r>
        <w:rPr>
          <w:sz w:val="22"/>
        </w:rPr>
        <w:t xml:space="preserve">Le professeur va guider la visite de l’atelier. Ton rôle : observer, noter et compléter ta fiche.</w:t>
      </w:r>
    </w:p>
    <w:bookmarkStart w:id="24" w:name="tâches-à-réaliser"/>
    <w:p>
      <w:pPr>
        <w:pStyle w:val="Heading3"/>
        <w:spacing w:line="312" w:lineRule="auto" w:before="280" w:after="160"/>
        <w:keepNext/>
        <w:keepLines/>
      </w:pPr>
      <w:r>
        <w:rPr>
          <w:sz w:val="22"/>
        </w:rPr>
        <w:t xml:space="preserve">Tâches à réaliser</w:t>
      </w:r>
    </w:p>
    <w:p>
      <w:pPr>
        <w:pStyle w:val="FirstParagraph"/>
        <w:spacing w:line="312" w:lineRule="auto" w:before="0" w:after="160"/>
      </w:pPr>
      <w:r>
        <w:rPr>
          <w:b/>
          <w:bCs/>
          <w:sz w:val="22"/>
        </w:rPr>
        <w:t xml:space="preserve">Tâche 1.1 — Écouter et observer la visite guidée</w:t>
      </w:r>
    </w:p>
    <w:p>
      <w:pPr>
        <w:numPr>
          <w:ilvl w:val="0"/>
          <w:numId w:val="1005"/>
        </w:numPr>
        <w:spacing w:line="312" w:lineRule="auto" w:before="0" w:after="160"/>
      </w:pPr>
      <w:r>
        <w:rPr>
          <w:sz w:val="22"/>
        </w:rPr>
        <w:t xml:space="preserve">Suis le professeur dans l’atelier. Il va présenter chaque zone.</w:t>
      </w:r>
    </w:p>
    <w:p>
      <w:pPr>
        <w:numPr>
          <w:ilvl w:val="0"/>
          <w:numId w:val="1005"/>
        </w:numPr>
        <w:spacing w:line="312" w:lineRule="auto" w:before="0" w:after="160"/>
      </w:pPr>
      <w:r>
        <w:rPr>
          <w:sz w:val="22"/>
        </w:rPr>
        <w:t xml:space="preserve">Sur le plan ci-dessous,</w:t>
      </w:r>
      <w:r>
        <w:rPr>
          <w:sz w:val="22"/>
        </w:rPr>
        <w:t xml:space="preserve"> </w:t>
      </w:r>
      <w:r>
        <w:rPr>
          <w:b/>
          <w:bCs/>
          <w:sz w:val="22"/>
        </w:rPr>
        <w:t xml:space="preserve">note le nom de chaque zone</w:t>
      </w:r>
      <w:r>
        <w:rPr>
          <w:sz w:val="22"/>
        </w:rPr>
        <w:t xml:space="preserve"> </w:t>
      </w:r>
      <w:r>
        <w:rPr>
          <w:sz w:val="22"/>
        </w:rPr>
        <w:t xml:space="preserve">visitée et son utilité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 Zone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Nom de la zone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Utilité (à quoi ça sert)</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1</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2</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3</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4</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5</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6</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Tu dois obtenir :</w:t>
      </w:r>
      <w:r>
        <w:rPr>
          <w:sz w:val="22"/>
        </w:rPr>
        <w:t xml:space="preserve"> </w:t>
      </w:r>
      <w:r>
        <w:rPr>
          <w:sz w:val="22"/>
        </w:rPr>
        <w:t xml:space="preserve">Un tableau avec au moins 5 zones identifiées (exemples : espace réseau, espace électronique, zone de stockage, espace cours, zone de brassage…).</w:t>
      </w:r>
    </w:p>
    <w:p>
      <w:pPr>
        <w:pStyle w:val="FirstParagraph"/>
        <w:spacing w:line="312" w:lineRule="auto" w:before="0" w:after="160"/>
      </w:pPr>
      <w:r>
        <w:rPr>
          <w:b/>
          <w:bCs/>
          <w:sz w:val="22"/>
        </w:rPr>
        <w:t xml:space="preserve">Tâche 1.2 — Repérer les pictogrammes de sécurité</w:t>
      </w:r>
    </w:p>
    <w:p>
      <w:pPr>
        <w:numPr>
          <w:ilvl w:val="0"/>
          <w:numId w:val="1006"/>
        </w:numPr>
        <w:spacing w:line="312" w:lineRule="auto" w:before="0" w:after="160"/>
      </w:pPr>
      <w:r>
        <w:rPr>
          <w:sz w:val="22"/>
        </w:rPr>
        <w:t xml:space="preserve">Pendant la visite, repère</w:t>
      </w:r>
      <w:r>
        <w:rPr>
          <w:sz w:val="22"/>
        </w:rPr>
        <w:t xml:space="preserve"> </w:t>
      </w:r>
      <w:r>
        <w:rPr>
          <w:b/>
          <w:bCs/>
          <w:sz w:val="22"/>
        </w:rPr>
        <w:t xml:space="preserve">au moins 5 pictogrammes de sécurité</w:t>
      </w:r>
      <w:r>
        <w:rPr>
          <w:sz w:val="22"/>
        </w:rPr>
        <w:t xml:space="preserve"> </w:t>
      </w:r>
      <w:r>
        <w:rPr>
          <w:sz w:val="22"/>
        </w:rPr>
        <w:t xml:space="preserve">affichés dans l’atelier.</w:t>
      </w:r>
    </w:p>
    <w:p>
      <w:pPr>
        <w:numPr>
          <w:ilvl w:val="0"/>
          <w:numId w:val="1006"/>
        </w:numPr>
        <w:spacing w:line="312" w:lineRule="auto" w:before="0" w:after="160"/>
      </w:pPr>
      <w:r>
        <w:rPr>
          <w:sz w:val="22"/>
        </w:rPr>
        <w:t xml:space="preserve">Pour chaque pictogramme trouvé, complète le tableau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2409"/>
        <w:gridCol w:w="2409"/>
        <w:gridCol w:w="2410"/>
        <w:gridCol w:w="2410"/>
      </w:tblGrid>
      <w:tr>
        <w:trPr>
          <w:tblHeader w:val="on"/>
        </w:trP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Emplacement</w:t>
            </w: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Description du pictogramme</w:t>
            </w: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Signification</w:t>
            </w:r>
          </w:p>
        </w:tc>
      </w:tr>
      <w:t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1</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2</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3</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4</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5</w:t>
            </w:r>
          </w:p>
        </w:tc>
        <w:tc>
          <w:tcPr>
            <w:tcW w:type="dxa" w:w="240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2410"/>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bl>
    <w:p>
      <w:pPr>
        <w:pStyle w:val="BodyText"/>
        <w:spacing w:line="312" w:lineRule="auto" w:before="0" w:after="160"/>
      </w:pPr>
      <w:r>
        <w:rPr>
          <w:b/>
          <w:bCs/>
          <w:sz w:val="22"/>
        </w:rPr>
        <w:t xml:space="preserve">Tu dois obtenir :</w:t>
      </w:r>
      <w:r>
        <w:rPr>
          <w:sz w:val="22"/>
        </w:rPr>
        <w:t xml:space="preserve"> </w:t>
      </w:r>
      <w:r>
        <w:rPr>
          <w:sz w:val="22"/>
        </w:rPr>
        <w:t xml:space="preserve">5 pictogrammes identifiés avec leur emplacement et leur signification.</w:t>
      </w:r>
    </w:p>
    <w:bookmarkEnd w:id="24"/>
    <w:bookmarkStart w:id="25" w:name="question-rapide-sans-regarder-le-kit"/>
    <w:p>
      <w:pPr>
        <w:pStyle w:val="Heading3"/>
        <w:spacing w:line="312" w:lineRule="auto" w:before="280" w:after="160"/>
        <w:keepNext/>
        <w:keepLines/>
      </w:pPr>
      <w:r>
        <w:rPr>
          <w:sz w:val="22"/>
        </w:rPr>
        <w:t xml:space="preserve">Question rapide (sans regarder le kit)</w:t>
      </w:r>
    </w:p>
    <w:p>
      <w:pPr>
        <w:pStyle w:val="FirstParagraph"/>
        <w:spacing w:line="312" w:lineRule="auto" w:before="0" w:after="160"/>
      </w:pPr>
      <w:r>
        <w:rPr>
          <w:sz w:val="22"/>
        </w:rPr>
        <w:t xml:space="preserve">Cite 2 pictogrammes de sécurité que tu as repérés et explique leur signification.</w:t>
      </w:r>
    </w:p>
    <w:p>
      <w:pPr>
        <w:pStyle w:val="BodyText"/>
        <w:spacing w:line="312" w:lineRule="auto" w:before="200" w:after="160"/>
        <w:keepNext/>
      </w:pPr>
      <w:r>
        <w:rPr>
          <w:sz w:val="22"/>
        </w:rPr>
        <w:t xml:space="preserve">Réponse : _______________________________________________________________</w:t>
      </w:r>
    </w:p>
    <w:bookmarkEnd w:id="25"/>
    <w:bookmarkStart w:id="26" w:name="preuve"/>
    <w:p>
      <w:pPr>
        <w:pStyle w:val="Heading3"/>
        <w:spacing w:line="312" w:lineRule="auto" w:before="280" w:after="160"/>
        <w:keepNext/>
        <w:keepLines/>
      </w:pPr>
      <w:r>
        <w:rPr>
          <w:sz w:val="22"/>
        </w:rPr>
        <w:t xml:space="preserve">Preuve</w:t>
      </w:r>
    </w:p>
    <w:p>
      <w:pPr>
        <w:pStyle w:val="FirstParagraph"/>
        <w:spacing w:line="312" w:lineRule="auto" w:before="0" w:after="160"/>
      </w:pPr>
      <w:r>
        <w:rPr>
          <w:b/>
          <w:bCs/>
          <w:sz w:val="22"/>
        </w:rPr>
        <w:t xml:space="preserve">PREUVE_1 :</w:t>
      </w:r>
      <w:r>
        <w:rPr>
          <w:sz w:val="22"/>
        </w:rPr>
        <w:t xml:space="preserve"> </w:t>
      </w:r>
      <w:r>
        <w:rPr>
          <w:sz w:val="22"/>
        </w:rPr>
        <w:t xml:space="preserve">Plan de l’atelier annoté avec les zones identifiées et les pictogrammes repérés. Dessine un plan simplifié au dos de cette feuille ou annote le plan fourni par le professeur.</w:t>
      </w:r>
    </w:p>
    <w:bookmarkEnd w:id="26"/>
    <w:bookmarkStart w:id="27" w:name="validation-partie-1"/>
    <w:p>
      <w:pPr>
        <w:pStyle w:val="Heading3"/>
        <w:spacing w:line="312" w:lineRule="auto" w:before="280" w:after="160"/>
        <w:keepNext/>
        <w:keepLines/>
      </w:pPr>
      <w:r>
        <w:rPr>
          <w:sz w:val="22"/>
        </w:rPr>
        <w:t xml:space="preserve">Validation Partie 1</w:t>
      </w:r>
    </w:p>
    <w:p>
      <w:pPr>
        <w:pStyle w:val="FirstParagraph"/>
        <w:spacing w:line="312" w:lineRule="auto" w:before="200" w:after="160"/>
        <w:keepNext/>
      </w:pPr>
      <w:r>
        <w:rPr>
          <w:b/>
          <w:bCs/>
          <w:sz w:val="22"/>
        </w:rPr>
        <w:t xml:space="preserve">Consigne :</w:t>
      </w:r>
      <w:r>
        <w:rPr>
          <w:sz w:val="22"/>
        </w:rPr>
        <w:t xml:space="preserve"> </w:t>
      </w:r>
      <w:r>
        <w:rPr>
          <w:sz w:val="22"/>
        </w:rPr>
        <w:t xml:space="preserve">Évalue-toi honnêtement, puis appelle le professeur.</w:t>
      </w:r>
    </w:p>
    <w:p>
      <w:pPr>
        <w:pStyle w:val="BodyText"/>
        <w:spacing w:line="312" w:lineRule="auto" w:before="0" w:after="160"/>
      </w:pPr>
      <w:r>
        <w:rPr>
          <w:b/>
          <w:bCs/>
          <w:sz w:val="22"/>
        </w:rPr>
        <w:t xml:space="preserve">C09 — INSTALLER LES ÉLÉMENTS D’UN SYSTÈME ÉLECTRONIQUE OU INFORMATIQUE</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606"/>
        <w:gridCol w:w="1606"/>
        <w:gridCol w:w="1606"/>
        <w:gridCol w:w="1607"/>
        <w:gridCol w:w="1607"/>
        <w:gridCol w:w="1607"/>
      </w:tblGrid>
      <w:tr>
        <w:trPr>
          <w:tblHeader w:val="on"/>
        </w:trP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Critère d’évaluation</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Indicateur</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L’ensemble des éléments pour l’installation est complet et vérifié</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i/>
                <w:iCs/>
                <w:color w:val="2C3E50"/>
                <w:sz w:val="20"/>
              </w:rPr>
              <w:t xml:space="preserve">Au moins 5 zones de l’atelier identifiées et nommées</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L’état de l’installation est renseigné de manière écrite ou orale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i/>
                <w:iCs/>
                <w:color w:val="2C3E50"/>
                <w:sz w:val="20"/>
              </w:rPr>
              <w:t xml:space="preserve">Au moins 5 pictogrammes repérés avec signification correcte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Preuve :</w:t>
      </w:r>
      <w:r>
        <w:rPr>
          <w:sz w:val="22"/>
        </w:rPr>
        <w:t xml:space="preserve"> </w:t>
      </w:r>
      <w:r>
        <w:rPr>
          <w:sz w:val="22"/>
        </w:rPr>
        <w:t xml:space="preserve">PREUVE_1 présente et lisible ☐</w:t>
      </w:r>
    </w:p>
    <w:p>
      <w:pPr>
        <w:pStyle w:val="BodyText"/>
        <w:spacing w:line="312" w:lineRule="auto" w:before="0" w:after="160"/>
      </w:pPr>
      <w:r>
        <w:rPr>
          <w:b/>
          <w:bCs/>
          <w:sz w:val="22"/>
        </w:rPr>
        <w:t xml:space="preserve">APPELLE LE PROFESSEUR POUR VALIDATION</w:t>
      </w:r>
    </w:p>
    <w:bookmarkEnd w:id="27"/>
    <w:bookmarkStart w:id="28" w:name="si-tu-es-bloqué-plan-b-2-minutes-max"/>
    <w:p>
      <w:pPr>
        <w:pStyle w:val="Heading3"/>
        <w:spacing w:line="312" w:lineRule="auto" w:before="280" w:after="160"/>
        <w:keepNext/>
        <w:keepLines/>
      </w:pPr>
      <w:r>
        <w:rPr>
          <w:sz w:val="22"/>
        </w:rPr>
        <w:t xml:space="preserve">Si tu es bloqué (Plan B — 2 minutes max)</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Symptôme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Test rapide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Fix</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retrouve plus les zones</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Relis le kit de survie + regarde autour de toi</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Demande à ton voisin de te montrer le plan</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reconnais pas un pictogramme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Compare avec le tableau du kit de survie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Note la forme et la couleur, le prof t’aidera</w:t>
            </w:r>
          </w:p>
        </w:tc>
      </w:tr>
    </w:tbl>
    <w:p>
      <w:pPr>
        <w:pStyle w:val="BodyText"/>
        <w:spacing w:line="312" w:lineRule="auto" w:before="0" w:after="160"/>
      </w:pPr>
      <w:r>
        <w:rPr>
          <w:sz w:val="22"/>
        </w:rPr>
        <w:t xml:space="preserve">Si ça ne marche toujours pas :</w:t>
      </w:r>
      <w:r>
        <w:rPr>
          <w:sz w:val="22"/>
        </w:rPr>
        <w:t xml:space="preserve"> </w:t>
      </w:r>
      <w:r>
        <w:rPr>
          <w:b/>
          <w:bCs/>
          <w:sz w:val="22"/>
        </w:rPr>
        <w:t xml:space="preserve">appelle le prof</w:t>
      </w:r>
      <w:r>
        <w:rPr>
          <w:sz w:val="22"/>
        </w:rPr>
        <w:t xml:space="preserve">.</w:t>
      </w:r>
    </w:p>
    <w:bookmarkEnd w:id="28"/>
    <w:bookmarkEnd w:id="29"/>
    <w:bookmarkStart w:id="35" w:name="Xa5d19014369a8f74c00f5b57fcf911899fdc757"/>
    <w:p>
      <w:pPr>
        <w:pStyle w:val="Heading2"/>
        <w:spacing w:line="312" w:lineRule="auto" w:before="360" w:after="200"/>
        <w:keepNext/>
        <w:keepLines/>
      </w:pPr>
      <w:r>
        <w:rPr>
          <w:sz w:val="22"/>
        </w:rPr>
        <w:t xml:space="preserve">Partie 2 — Les règles QSE de l’atelier (30 min)</w:t>
      </w:r>
    </w:p>
    <w:p>
      <w:pPr>
        <w:pStyle w:val="FirstParagraph"/>
        <w:spacing w:line="312" w:lineRule="auto" w:before="200" w:after="160"/>
        <w:keepNext/>
      </w:pPr>
      <w:r>
        <w:rPr>
          <w:b/>
          <w:bCs/>
          <w:sz w:val="22"/>
        </w:rPr>
        <w:t xml:space="preserve">Contexte :</w:t>
      </w:r>
      <w:r>
        <w:rPr>
          <w:sz w:val="22"/>
        </w:rPr>
        <w:t xml:space="preserve"> </w:t>
      </w:r>
      <w:r>
        <w:rPr>
          <w:sz w:val="22"/>
        </w:rPr>
        <w:t xml:space="preserve">Maintenant que tu connais les lieux, il faut comprendre les règles. En entreprise, un technicien qui ne respecte pas les règles QSE peut mettre en danger sa vie et celle de ses collègues.</w:t>
      </w:r>
    </w:p>
    <w:bookmarkStart w:id="30" w:name="tâches-à-réaliser-1"/>
    <w:p>
      <w:pPr>
        <w:pStyle w:val="Heading3"/>
        <w:spacing w:line="312" w:lineRule="auto" w:before="280" w:after="160"/>
        <w:keepNext/>
        <w:keepLines/>
      </w:pPr>
      <w:r>
        <w:rPr>
          <w:sz w:val="22"/>
        </w:rPr>
        <w:t xml:space="preserve">Tâches à réaliser</w:t>
      </w:r>
    </w:p>
    <w:p>
      <w:pPr>
        <w:pStyle w:val="FirstParagraph"/>
        <w:spacing w:line="312" w:lineRule="auto" w:before="0" w:after="160"/>
      </w:pPr>
      <w:r>
        <w:rPr>
          <w:b/>
          <w:bCs/>
          <w:sz w:val="22"/>
        </w:rPr>
        <w:t xml:space="preserve">Tâche 2.1 — Lire la charte de l’atelier</w:t>
      </w:r>
    </w:p>
    <w:p>
      <w:pPr>
        <w:numPr>
          <w:ilvl w:val="0"/>
          <w:numId w:val="1007"/>
        </w:numPr>
        <w:spacing w:line="312" w:lineRule="auto" w:before="0" w:after="160"/>
      </w:pPr>
      <w:r>
        <w:rPr>
          <w:sz w:val="22"/>
        </w:rPr>
        <w:t xml:space="preserve">Le professeur distribue la</w:t>
      </w:r>
      <w:r>
        <w:rPr>
          <w:sz w:val="22"/>
        </w:rPr>
        <w:t xml:space="preserve"> </w:t>
      </w:r>
      <w:r>
        <w:rPr>
          <w:b/>
          <w:bCs/>
          <w:sz w:val="22"/>
        </w:rPr>
        <w:t xml:space="preserve">charte de l’atelier CIEL</w:t>
      </w:r>
      <w:r>
        <w:rPr>
          <w:sz w:val="22"/>
        </w:rPr>
        <w:t xml:space="preserve">.</w:t>
      </w:r>
    </w:p>
    <w:p>
      <w:pPr>
        <w:numPr>
          <w:ilvl w:val="0"/>
          <w:numId w:val="1007"/>
        </w:numPr>
        <w:spacing w:line="312" w:lineRule="auto" w:before="0" w:after="160"/>
      </w:pPr>
      <w:r>
        <w:rPr>
          <w:sz w:val="22"/>
        </w:rPr>
        <w:t xml:space="preserve">Lis-la attentivement en entier (2-3 pages).</w:t>
      </w:r>
    </w:p>
    <w:p>
      <w:pPr>
        <w:pStyle w:val="FirstParagraph"/>
        <w:spacing w:line="312" w:lineRule="auto" w:before="0" w:after="160"/>
      </w:pPr>
      <w:r>
        <w:rPr>
          <w:b/>
          <w:bCs/>
          <w:sz w:val="22"/>
        </w:rPr>
        <w:t xml:space="preserve">Tu dois obtenir :</w:t>
      </w:r>
      <w:r>
        <w:rPr>
          <w:sz w:val="22"/>
        </w:rPr>
        <w:t xml:space="preserve"> </w:t>
      </w:r>
      <w:r>
        <w:rPr>
          <w:sz w:val="22"/>
        </w:rPr>
        <w:t xml:space="preserve">Une compréhension globale des règles.</w:t>
      </w:r>
    </w:p>
    <w:p>
      <w:pPr>
        <w:pStyle w:val="FirstParagraph"/>
        <w:spacing w:line="312" w:lineRule="auto" w:before="0" w:after="160"/>
      </w:pPr>
      <w:r>
        <w:rPr>
          <w:b/>
          <w:bCs/>
          <w:sz w:val="22"/>
        </w:rPr>
        <w:t xml:space="preserve">Tâche 2.2 — Identifier les 5 règles QSE les plus importantes</w:t>
      </w:r>
    </w:p>
    <w:p>
      <w:pPr>
        <w:numPr>
          <w:ilvl w:val="0"/>
          <w:numId w:val="1008"/>
        </w:numPr>
        <w:spacing w:line="312" w:lineRule="auto" w:before="0" w:after="160"/>
      </w:pPr>
      <w:r>
        <w:rPr>
          <w:sz w:val="22"/>
        </w:rPr>
        <w:t xml:space="preserve">Parmi toutes les règles de la charte, identifie les</w:t>
      </w:r>
      <w:r>
        <w:rPr>
          <w:sz w:val="22"/>
        </w:rPr>
        <w:t xml:space="preserve"> </w:t>
      </w:r>
      <w:r>
        <w:rPr>
          <w:b/>
          <w:bCs/>
          <w:sz w:val="22"/>
        </w:rPr>
        <w:t xml:space="preserve">5 règles les plus critiques</w:t>
      </w:r>
      <w:r>
        <w:rPr>
          <w:sz w:val="22"/>
        </w:rPr>
        <w:t xml:space="preserve"> </w:t>
      </w:r>
      <w:r>
        <w:rPr>
          <w:sz w:val="22"/>
        </w:rPr>
        <w:t xml:space="preserve">pour la sécurité.</w:t>
      </w:r>
    </w:p>
    <w:p>
      <w:pPr>
        <w:numPr>
          <w:ilvl w:val="0"/>
          <w:numId w:val="1008"/>
        </w:numPr>
        <w:spacing w:line="312" w:lineRule="auto" w:before="0" w:after="160"/>
      </w:pPr>
      <w:r>
        <w:rPr>
          <w:sz w:val="22"/>
        </w:rPr>
        <w:t xml:space="preserve">Pour chaque règle, explique</w:t>
      </w:r>
      <w:r>
        <w:rPr>
          <w:sz w:val="22"/>
        </w:rPr>
        <w:t xml:space="preserve"> </w:t>
      </w:r>
      <w:r>
        <w:rPr>
          <w:b/>
          <w:bCs/>
          <w:sz w:val="22"/>
        </w:rPr>
        <w:t xml:space="preserve">pourquoi</w:t>
      </w:r>
      <w:r>
        <w:rPr>
          <w:sz w:val="22"/>
        </w:rPr>
        <w:t xml:space="preserve"> </w:t>
      </w:r>
      <w:r>
        <w:rPr>
          <w:sz w:val="22"/>
        </w:rPr>
        <w:t xml:space="preserve">elle est importante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Règle QSE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Pourquoi c’est critique</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1</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2</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3</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4</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5</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bl>
    <w:p>
      <w:pPr>
        <w:pStyle w:val="BodyText"/>
        <w:spacing w:line="312" w:lineRule="auto" w:before="0" w:after="160"/>
      </w:pPr>
      <w:r>
        <w:rPr>
          <w:b/>
          <w:bCs/>
          <w:sz w:val="22"/>
        </w:rPr>
        <w:t xml:space="preserve">Tu dois obtenir :</w:t>
      </w:r>
      <w:r>
        <w:rPr>
          <w:sz w:val="22"/>
        </w:rPr>
        <w:t xml:space="preserve"> </w:t>
      </w:r>
      <w:r>
        <w:rPr>
          <w:sz w:val="22"/>
        </w:rPr>
        <w:t xml:space="preserve">5 règles QSE avec une justification pour chacune.</w:t>
      </w:r>
    </w:p>
    <w:p>
      <w:pPr>
        <w:pStyle w:val="BodyText"/>
        <w:spacing w:line="312" w:lineRule="auto" w:before="0" w:after="160"/>
      </w:pPr>
      <w:r>
        <w:rPr>
          <w:b/>
          <w:bCs/>
          <w:sz w:val="22"/>
        </w:rPr>
        <w:t xml:space="preserve">Aide :</w:t>
      </w:r>
      <w:r>
        <w:rPr>
          <w:sz w:val="22"/>
        </w:rPr>
        <w:t xml:space="preserve"> </w:t>
      </w:r>
      <w:r>
        <w:rPr>
          <w:sz w:val="22"/>
        </w:rPr>
        <w:t xml:space="preserve">Pense aux catégories : risque électrique, port des EPI, rangement, gestion des déchets, comportement en atelier.</w:t>
      </w:r>
    </w:p>
    <w:p>
      <w:pPr>
        <w:pStyle w:val="FirstParagraph"/>
        <w:spacing w:line="312" w:lineRule="auto" w:before="0" w:after="160"/>
      </w:pPr>
      <w:r>
        <w:rPr>
          <w:b/>
          <w:bCs/>
          <w:sz w:val="22"/>
        </w:rPr>
        <w:t xml:space="preserve">Tâche 2.3 — Les EPI de l’atelier CIEL</w:t>
      </w:r>
    </w:p>
    <w:p>
      <w:pPr>
        <w:numPr>
          <w:ilvl w:val="0"/>
          <w:numId w:val="1009"/>
        </w:numPr>
        <w:spacing w:line="312" w:lineRule="auto" w:before="0" w:after="160"/>
      </w:pPr>
      <w:r>
        <w:rPr>
          <w:sz w:val="22"/>
        </w:rPr>
        <w:t xml:space="preserve">Identifie les</w:t>
      </w:r>
      <w:r>
        <w:rPr>
          <w:sz w:val="22"/>
        </w:rPr>
        <w:t xml:space="preserve"> </w:t>
      </w:r>
      <w:r>
        <w:rPr>
          <w:b/>
          <w:bCs/>
          <w:sz w:val="22"/>
        </w:rPr>
        <w:t xml:space="preserve">EPI disponibles</w:t>
      </w:r>
      <w:r>
        <w:rPr>
          <w:sz w:val="22"/>
        </w:rPr>
        <w:t xml:space="preserve"> </w:t>
      </w:r>
      <w:r>
        <w:rPr>
          <w:sz w:val="22"/>
        </w:rPr>
        <w:t xml:space="preserve">dans l’atelier (regarde autour de toi ou demande au professeur).</w:t>
      </w:r>
    </w:p>
    <w:p>
      <w:pPr>
        <w:numPr>
          <w:ilvl w:val="0"/>
          <w:numId w:val="1009"/>
        </w:numPr>
        <w:spacing w:line="312" w:lineRule="auto" w:before="0" w:after="160"/>
      </w:pPr>
      <w:r>
        <w:rPr>
          <w:sz w:val="22"/>
        </w:rPr>
        <w:t xml:space="preserve">Pour chaque EPI, indique</w:t>
      </w:r>
      <w:r>
        <w:rPr>
          <w:sz w:val="22"/>
        </w:rPr>
        <w:t xml:space="preserve"> </w:t>
      </w:r>
      <w:r>
        <w:rPr>
          <w:b/>
          <w:bCs/>
          <w:sz w:val="22"/>
        </w:rPr>
        <w:t xml:space="preserve">quand</w:t>
      </w:r>
      <w:r>
        <w:rPr>
          <w:sz w:val="22"/>
        </w:rPr>
        <w:t xml:space="preserve"> </w:t>
      </w:r>
      <w:r>
        <w:rPr>
          <w:sz w:val="22"/>
        </w:rPr>
        <w:t xml:space="preserve">il faut le porter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tblHeader w:val="on"/>
        </w:trP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EPI</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Quand le porter</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Tu dois obtenir :</w:t>
      </w:r>
      <w:r>
        <w:rPr>
          <w:sz w:val="22"/>
        </w:rPr>
        <w:t xml:space="preserve"> </w:t>
      </w:r>
      <w:r>
        <w:rPr>
          <w:sz w:val="22"/>
        </w:rPr>
        <w:t xml:space="preserve">Au moins 3 EPI avec les situations d’utilisation.</w:t>
      </w:r>
    </w:p>
    <w:bookmarkEnd w:id="30"/>
    <w:bookmarkStart w:id="31" w:name="question-rapide-sans-regarder-la-charte"/>
    <w:p>
      <w:pPr>
        <w:pStyle w:val="Heading3"/>
        <w:spacing w:line="312" w:lineRule="auto" w:before="280" w:after="160"/>
        <w:keepNext/>
        <w:keepLines/>
      </w:pPr>
      <w:r>
        <w:rPr>
          <w:sz w:val="22"/>
        </w:rPr>
        <w:t xml:space="preserve">Question rapide (sans regarder la charte)</w:t>
      </w:r>
    </w:p>
    <w:p>
      <w:pPr>
        <w:pStyle w:val="FirstParagraph"/>
        <w:spacing w:line="312" w:lineRule="auto" w:before="0" w:after="160"/>
        <w:keepNext/>
        <w:keepLines/>
      </w:pPr>
      <w:r>
        <w:rPr>
          <w:sz w:val="22"/>
        </w:rPr>
        <w:t xml:space="preserve">Cite une règle QSE de l’atelier qui concerne le</w:t>
      </w:r>
      <w:r>
        <w:rPr>
          <w:sz w:val="22"/>
        </w:rPr>
        <w:t xml:space="preserve"> </w:t>
      </w:r>
      <w:r>
        <w:rPr>
          <w:b/>
          <w:bCs/>
          <w:sz w:val="22"/>
        </w:rPr>
        <w:t xml:space="preserve">risque électrique</w:t>
      </w:r>
      <w:r>
        <w:rPr>
          <w:sz w:val="22"/>
        </w:rPr>
        <w:t xml:space="preserve">. Pourquoi est-elle importante ?</w:t>
      </w:r>
    </w:p>
    <w:p>
      <w:pPr>
        <w:pStyle w:val="BodyText"/>
        <w:spacing w:line="312" w:lineRule="auto" w:before="200" w:after="160"/>
        <w:keepNext/>
      </w:pPr>
      <w:r>
        <w:rPr>
          <w:sz w:val="22"/>
        </w:rPr>
        <w:t xml:space="preserve">Réponse : _______________________________________________________________</w:t>
      </w:r>
    </w:p>
    <w:bookmarkEnd w:id="31"/>
    <w:bookmarkStart w:id="32" w:name="preuve-1"/>
    <w:p>
      <w:pPr>
        <w:pStyle w:val="Heading3"/>
        <w:spacing w:line="312" w:lineRule="auto" w:before="280" w:after="160"/>
        <w:keepNext/>
        <w:keepLines/>
      </w:pPr>
      <w:r>
        <w:rPr>
          <w:sz w:val="22"/>
        </w:rPr>
        <w:t xml:space="preserve">Preuve</w:t>
      </w:r>
    </w:p>
    <w:p>
      <w:pPr>
        <w:pStyle w:val="FirstParagraph"/>
        <w:spacing w:line="312" w:lineRule="auto" w:before="0" w:after="160"/>
      </w:pPr>
      <w:r>
        <w:rPr>
          <w:b/>
          <w:bCs/>
          <w:sz w:val="22"/>
        </w:rPr>
        <w:t xml:space="preserve">PREUVE_2 :</w:t>
      </w:r>
      <w:r>
        <w:rPr>
          <w:sz w:val="22"/>
        </w:rPr>
        <w:t xml:space="preserve"> </w:t>
      </w:r>
      <w:r>
        <w:rPr>
          <w:sz w:val="22"/>
        </w:rPr>
        <w:t xml:space="preserve">Ta fiche « 5 règles QSE critiques » complétée avec les justifications.</w:t>
      </w:r>
    </w:p>
    <w:bookmarkEnd w:id="32"/>
    <w:bookmarkStart w:id="33" w:name="validation-partie-2"/>
    <w:p>
      <w:pPr>
        <w:pStyle w:val="Heading3"/>
        <w:spacing w:line="312" w:lineRule="auto" w:before="280" w:after="160"/>
        <w:keepNext/>
        <w:keepLines/>
      </w:pPr>
      <w:r>
        <w:rPr>
          <w:sz w:val="22"/>
        </w:rPr>
        <w:t xml:space="preserve">Validation Partie 2</w:t>
      </w:r>
    </w:p>
    <w:p>
      <w:pPr>
        <w:pStyle w:val="FirstParagraph"/>
        <w:spacing w:line="312" w:lineRule="auto" w:before="0" w:after="160"/>
      </w:pPr>
      <w:r>
        <w:rPr>
          <w:b/>
          <w:bCs/>
          <w:sz w:val="22"/>
        </w:rPr>
        <w:t xml:space="preserve">C01 — COMMUNIQUER EN SITUATION PROFESSIONNELLE</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606"/>
        <w:gridCol w:w="1606"/>
        <w:gridCol w:w="1606"/>
        <w:gridCol w:w="1607"/>
        <w:gridCol w:w="1607"/>
        <w:gridCol w:w="1607"/>
      </w:tblGrid>
      <w:tr>
        <w:trPr>
          <w:tblHeader w:val="on"/>
        </w:trP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Critère d’évaluation</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Indicateur</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La présentation (typographie, orthographe, illustration, lisibilité) est soignée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i/>
                <w:iCs/>
                <w:color w:val="2C3E50"/>
                <w:sz w:val="20"/>
              </w:rPr>
              <w:t xml:space="preserve">Fiche QSE rédigée clairement, 5 règles identifiées</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L’argumentation développée est de qualité</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i/>
                <w:iCs/>
                <w:color w:val="2C3E50"/>
                <w:sz w:val="20"/>
              </w:rPr>
              <w:t xml:space="preserve">Chaque règle est justifiée (pourquoi elle est critique)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Preuve :</w:t>
      </w:r>
      <w:r>
        <w:rPr>
          <w:sz w:val="22"/>
        </w:rPr>
        <w:t xml:space="preserve"> </w:t>
      </w:r>
      <w:r>
        <w:rPr>
          <w:sz w:val="22"/>
        </w:rPr>
        <w:t xml:space="preserve">PREUVE_2 présente et lisible ☐</w:t>
      </w:r>
    </w:p>
    <w:p>
      <w:pPr>
        <w:pStyle w:val="BodyText"/>
        <w:spacing w:line="312" w:lineRule="auto" w:before="0" w:after="160"/>
      </w:pPr>
      <w:r>
        <w:rPr>
          <w:b/>
          <w:bCs/>
          <w:sz w:val="22"/>
        </w:rPr>
        <w:t xml:space="preserve">APPELLE LE PROFESSEUR POUR VALIDATION</w:t>
      </w:r>
    </w:p>
    <w:bookmarkEnd w:id="33"/>
    <w:bookmarkStart w:id="34" w:name="si-tu-es-bloqué-plan-b"/>
    <w:p>
      <w:pPr>
        <w:pStyle w:val="Heading3"/>
        <w:spacing w:line="312" w:lineRule="auto" w:before="280" w:after="160"/>
        <w:keepNext/>
        <w:keepLines/>
      </w:pPr>
      <w:r>
        <w:rPr>
          <w:sz w:val="22"/>
        </w:rPr>
        <w:t xml:space="preserve">Si tu es bloqué (Plan B)</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Symptôme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Test rapide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Fix</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sais pas quelles règles choisir</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Cherche celles qui concernent un danger physique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Commence par : risque électrique, EPI, rangement</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comprends pas un mot de la charte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Relis le kit de survie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Demande au prof de t’expliquer le mot</w:t>
            </w:r>
          </w:p>
        </w:tc>
      </w:tr>
    </w:tbl>
    <w:bookmarkEnd w:id="34"/>
    <w:bookmarkEnd w:id="35"/>
    <w:bookmarkStart w:id="41" w:name="partie-3-repérage-des-équipements-40-min"/>
    <w:p>
      <w:pPr>
        <w:pStyle w:val="Heading2"/>
        <w:spacing w:line="312" w:lineRule="auto" w:before="360" w:after="200"/>
        <w:keepNext/>
        <w:keepLines/>
      </w:pPr>
      <w:r>
        <w:rPr>
          <w:sz w:val="22"/>
        </w:rPr>
        <w:t xml:space="preserve">Partie 3 — Repérage des équipements (40 min)</w:t>
      </w:r>
    </w:p>
    <w:p>
      <w:pPr>
        <w:pStyle w:val="FirstParagraph"/>
        <w:spacing w:line="312" w:lineRule="auto" w:before="200" w:after="160"/>
        <w:keepNext/>
      </w:pPr>
      <w:r>
        <w:rPr>
          <w:b/>
          <w:bCs/>
          <w:sz w:val="22"/>
        </w:rPr>
        <w:t xml:space="preserve">Contexte :</w:t>
      </w:r>
      <w:r>
        <w:rPr>
          <w:sz w:val="22"/>
        </w:rPr>
        <w:t xml:space="preserve"> </w:t>
      </w:r>
      <w:r>
        <w:rPr>
          <w:sz w:val="22"/>
        </w:rPr>
        <w:t xml:space="preserve">Un technicien CIEL doit connaître son parc matériel. Tu vas inventorier les principaux équipements de l’atelier.</w:t>
      </w:r>
    </w:p>
    <w:bookmarkStart w:id="36" w:name="tâches-à-réaliser-2"/>
    <w:p>
      <w:pPr>
        <w:pStyle w:val="Heading3"/>
        <w:spacing w:line="312" w:lineRule="auto" w:before="280" w:after="160"/>
        <w:keepNext/>
        <w:keepLines/>
      </w:pPr>
      <w:r>
        <w:rPr>
          <w:sz w:val="22"/>
        </w:rPr>
        <w:t xml:space="preserve">Tâches à réaliser</w:t>
      </w:r>
    </w:p>
    <w:p>
      <w:pPr>
        <w:pStyle w:val="FirstParagraph"/>
        <w:spacing w:line="312" w:lineRule="auto" w:before="0" w:after="160"/>
      </w:pPr>
      <w:r>
        <w:rPr>
          <w:b/>
          <w:bCs/>
          <w:sz w:val="22"/>
        </w:rPr>
        <w:t xml:space="preserve">Tâche 3.1 — Inventaire visuel des équipements</w:t>
      </w:r>
    </w:p>
    <w:p>
      <w:pPr>
        <w:numPr>
          <w:ilvl w:val="0"/>
          <w:numId w:val="1010"/>
        </w:numPr>
        <w:spacing w:line="312" w:lineRule="auto" w:before="0" w:after="160"/>
      </w:pPr>
      <w:r>
        <w:rPr>
          <w:sz w:val="22"/>
        </w:rPr>
        <w:t xml:space="preserve">Fais le tour de l’atelier et identifie au moins</w:t>
      </w:r>
      <w:r>
        <w:rPr>
          <w:sz w:val="22"/>
        </w:rPr>
        <w:t xml:space="preserve"> </w:t>
      </w:r>
      <w:r>
        <w:rPr>
          <w:b/>
          <w:bCs/>
          <w:sz w:val="22"/>
        </w:rPr>
        <w:t xml:space="preserve">8 équipements différents</w:t>
      </w:r>
      <w:r>
        <w:rPr>
          <w:sz w:val="22"/>
        </w:rPr>
        <w:t xml:space="preserve">.</w:t>
      </w:r>
    </w:p>
    <w:p>
      <w:pPr>
        <w:numPr>
          <w:ilvl w:val="0"/>
          <w:numId w:val="1010"/>
        </w:numPr>
        <w:spacing w:line="312" w:lineRule="auto" w:before="0" w:after="160"/>
      </w:pPr>
      <w:r>
        <w:rPr>
          <w:sz w:val="22"/>
        </w:rPr>
        <w:t xml:space="preserve">Pour chaque équipement, note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927"/>
        <w:gridCol w:w="1927"/>
        <w:gridCol w:w="1928"/>
        <w:gridCol w:w="1928"/>
        <w:gridCol w:w="1928"/>
      </w:tblGrid>
      <w:tr>
        <w:trPr>
          <w:tblHeader w:val="on"/>
        </w:trP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N°</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Équipement</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Catégorie</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Quantité (estimation)</w:t>
            </w: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À quoi ça sert</w:t>
            </w: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1</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2</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3</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4</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5</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6</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7</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8</w:t>
            </w:r>
          </w:p>
        </w:tc>
        <w:tc>
          <w:tcPr>
            <w:tcW w:type="dxa" w:w="192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928"/>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Catégories possibles :</w:t>
      </w:r>
      <w:r>
        <w:rPr>
          <w:sz w:val="22"/>
        </w:rPr>
        <w:t xml:space="preserve"> </w:t>
      </w:r>
      <w:r>
        <w:rPr>
          <w:sz w:val="22"/>
        </w:rPr>
        <w:t xml:space="preserve">Réseau, Électronique, Informatique, Outillage, Sécurité</w:t>
      </w:r>
    </w:p>
    <w:p>
      <w:pPr>
        <w:pStyle w:val="BodyText"/>
        <w:spacing w:line="312" w:lineRule="auto" w:before="0" w:after="160"/>
      </w:pPr>
      <w:r>
        <w:rPr>
          <w:b/>
          <w:bCs/>
          <w:sz w:val="22"/>
        </w:rPr>
        <w:t xml:space="preserve">Tu dois obtenir :</w:t>
      </w:r>
      <w:r>
        <w:rPr>
          <w:sz w:val="22"/>
        </w:rPr>
        <w:t xml:space="preserve"> </w:t>
      </w:r>
      <w:r>
        <w:rPr>
          <w:sz w:val="22"/>
        </w:rPr>
        <w:t xml:space="preserve">Un tableau avec au moins 8 équipements, leur catégorie et leur utilité.</w:t>
      </w:r>
    </w:p>
    <w:p>
      <w:pPr>
        <w:pStyle w:val="BodyText"/>
        <w:spacing w:line="312" w:lineRule="auto" w:before="0" w:after="160"/>
      </w:pPr>
      <w:r>
        <w:rPr>
          <w:b/>
          <w:bCs/>
          <w:sz w:val="22"/>
        </w:rPr>
        <w:t xml:space="preserve">Aide :</w:t>
      </w:r>
      <w:r>
        <w:rPr>
          <w:sz w:val="22"/>
        </w:rPr>
        <w:t xml:space="preserve"> </w:t>
      </w:r>
      <w:r>
        <w:rPr>
          <w:sz w:val="22"/>
        </w:rPr>
        <w:t xml:space="preserve">Regarde les postes de travail, la baie de brassage, les switchs, les Raspberry Pi, les kits Arduino, les fers à souder, les oscilloscopes, les NAS QNAP…</w:t>
      </w:r>
    </w:p>
    <w:p>
      <w:pPr>
        <w:pStyle w:val="FirstParagraph"/>
        <w:spacing w:line="312" w:lineRule="auto" w:before="0" w:after="160"/>
      </w:pPr>
      <w:r>
        <w:rPr>
          <w:b/>
          <w:bCs/>
          <w:sz w:val="22"/>
        </w:rPr>
        <w:t xml:space="preserve">Tâche 3.2 — Classer les équipements</w:t>
      </w:r>
    </w:p>
    <w:p>
      <w:pPr>
        <w:pStyle w:val="Compact"/>
        <w:numPr>
          <w:ilvl w:val="0"/>
          <w:numId w:val="1011"/>
        </w:numPr>
        <w:spacing w:line="312" w:lineRule="auto" w:before="0" w:after="160"/>
      </w:pPr>
      <w:r>
        <w:rPr>
          <w:sz w:val="22"/>
        </w:rPr>
        <w:t xml:space="preserve">Regroupe tes 8 équipements par catégorie :</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4819"/>
        <w:gridCol w:w="4819"/>
      </w:tblGrid>
      <w:tr>
        <w:trPr>
          <w:tblHeader w:val="on"/>
        </w:trP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Catégorie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Équipements trouvés</w:t>
            </w: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Réseau</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Électronique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Informatique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Outillage</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r>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Sécurité</w:t>
            </w:r>
          </w:p>
        </w:tc>
        <w:tc>
          <w:tcPr>
            <w:tcW w:type="dxa" w:w="4819"/>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bl>
    <w:p>
      <w:pPr>
        <w:pStyle w:val="BodyText"/>
        <w:spacing w:line="312" w:lineRule="auto" w:before="0" w:after="160"/>
      </w:pPr>
      <w:r>
        <w:rPr>
          <w:b/>
          <w:bCs/>
          <w:sz w:val="22"/>
        </w:rPr>
        <w:t xml:space="preserve">Tu dois obtenir :</w:t>
      </w:r>
      <w:r>
        <w:rPr>
          <w:sz w:val="22"/>
        </w:rPr>
        <w:t xml:space="preserve"> </w:t>
      </w:r>
      <w:r>
        <w:rPr>
          <w:sz w:val="22"/>
        </w:rPr>
        <w:t xml:space="preserve">Au moins 3 catégories avec des équipements dedans.</w:t>
      </w:r>
    </w:p>
    <w:bookmarkEnd w:id="36"/>
    <w:bookmarkStart w:id="37" w:name="question-rapide-sans-regarder-ta-fiche"/>
    <w:p>
      <w:pPr>
        <w:pStyle w:val="Heading3"/>
        <w:spacing w:line="312" w:lineRule="auto" w:before="280" w:after="160"/>
        <w:keepNext/>
        <w:keepLines/>
      </w:pPr>
      <w:r>
        <w:rPr>
          <w:sz w:val="22"/>
        </w:rPr>
        <w:t xml:space="preserve">Question rapide (sans regarder ta fiche)</w:t>
      </w:r>
    </w:p>
    <w:p>
      <w:pPr>
        <w:pStyle w:val="FirstParagraph"/>
        <w:spacing w:line="312" w:lineRule="auto" w:before="0" w:after="160"/>
        <w:keepNext/>
        <w:keepLines/>
      </w:pPr>
      <w:r>
        <w:rPr>
          <w:sz w:val="22"/>
        </w:rPr>
        <w:t xml:space="preserve">Cite un équipement réseau et un équipement électronique que tu as repérés. À quoi servent-ils ?</w:t>
      </w:r>
    </w:p>
    <w:p>
      <w:pPr>
        <w:pStyle w:val="BodyText"/>
        <w:spacing w:line="312" w:lineRule="auto" w:before="200" w:after="160"/>
        <w:keepNext/>
      </w:pPr>
      <w:r>
        <w:rPr>
          <w:sz w:val="22"/>
        </w:rPr>
        <w:t xml:space="preserve">Réponse : _______________________________________________________________</w:t>
      </w:r>
    </w:p>
    <w:bookmarkEnd w:id="37"/>
    <w:bookmarkStart w:id="38" w:name="preuve-2"/>
    <w:p>
      <w:pPr>
        <w:pStyle w:val="Heading3"/>
        <w:spacing w:line="312" w:lineRule="auto" w:before="280" w:after="160"/>
        <w:keepNext/>
        <w:keepLines/>
      </w:pPr>
      <w:r>
        <w:rPr>
          <w:sz w:val="22"/>
        </w:rPr>
        <w:t xml:space="preserve">Preuve</w:t>
      </w:r>
    </w:p>
    <w:p>
      <w:pPr>
        <w:pStyle w:val="FirstParagraph"/>
        <w:spacing w:line="312" w:lineRule="auto" w:before="0" w:after="160"/>
      </w:pPr>
      <w:r>
        <w:rPr>
          <w:b/>
          <w:bCs/>
          <w:sz w:val="22"/>
        </w:rPr>
        <w:t xml:space="preserve">PREUVE_3 :</w:t>
      </w:r>
      <w:r>
        <w:rPr>
          <w:sz w:val="22"/>
        </w:rPr>
        <w:t xml:space="preserve"> </w:t>
      </w:r>
      <w:r>
        <w:rPr>
          <w:sz w:val="22"/>
        </w:rPr>
        <w:t xml:space="preserve">Ton tableau des 8 équipements complété avec catégories et utilités.</w:t>
      </w:r>
    </w:p>
    <w:bookmarkEnd w:id="38"/>
    <w:bookmarkStart w:id="39" w:name="validation-partie-3"/>
    <w:p>
      <w:pPr>
        <w:pStyle w:val="Heading3"/>
        <w:spacing w:line="312" w:lineRule="auto" w:before="280" w:after="160"/>
        <w:keepNext/>
        <w:keepLines/>
      </w:pPr>
      <w:r>
        <w:rPr>
          <w:sz w:val="22"/>
        </w:rPr>
        <w:t xml:space="preserve">Validation Partie 3</w:t>
      </w:r>
    </w:p>
    <w:p>
      <w:pPr>
        <w:pStyle w:val="FirstParagraph"/>
        <w:spacing w:line="312" w:lineRule="auto" w:before="0" w:after="160"/>
      </w:pPr>
      <w:r>
        <w:rPr>
          <w:b/>
          <w:bCs/>
          <w:sz w:val="22"/>
        </w:rPr>
        <w:t xml:space="preserve">C09 — INSTALLER LES ÉLÉMENTS D’UN SYSTÈME ÉLECTRONIQUE OU INFORMATIQUE</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606"/>
        <w:gridCol w:w="1606"/>
        <w:gridCol w:w="1606"/>
        <w:gridCol w:w="1607"/>
        <w:gridCol w:w="1607"/>
        <w:gridCol w:w="1607"/>
      </w:tblGrid>
      <w:tr>
        <w:trPr>
          <w:tblHeader w:val="on"/>
        </w:trP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Critère d’évaluation</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Indicateur</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L’ensemble des éléments pour l’installation est complet et vérifié</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i/>
                <w:iCs/>
                <w:color w:val="2C3E50"/>
                <w:sz w:val="20"/>
              </w:rPr>
              <w:t xml:space="preserve">Au moins 8 équipements identifiés avec catégorie et utilité</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L’état de l’installation est renseigné de manière écrite ou orale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i/>
                <w:iCs/>
                <w:color w:val="2C3E50"/>
                <w:sz w:val="20"/>
              </w:rPr>
              <w:t xml:space="preserve">Classement par catégorie cohérent (au moins 3 catégories)</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Preuve :</w:t>
      </w:r>
      <w:r>
        <w:rPr>
          <w:sz w:val="22"/>
        </w:rPr>
        <w:t xml:space="preserve"> </w:t>
      </w:r>
      <w:r>
        <w:rPr>
          <w:sz w:val="22"/>
        </w:rPr>
        <w:t xml:space="preserve">PREUVE_3 présente et lisible ☐</w:t>
      </w:r>
    </w:p>
    <w:p>
      <w:pPr>
        <w:pStyle w:val="BodyText"/>
        <w:spacing w:line="312" w:lineRule="auto" w:before="0" w:after="160"/>
      </w:pPr>
      <w:r>
        <w:rPr>
          <w:b/>
          <w:bCs/>
          <w:sz w:val="22"/>
        </w:rPr>
        <w:t xml:space="preserve">APPELLE LE PROFESSEUR POUR VALIDATION</w:t>
      </w:r>
    </w:p>
    <w:bookmarkEnd w:id="39"/>
    <w:bookmarkStart w:id="40" w:name="si-tu-es-bloqué-plan-b-1"/>
    <w:p>
      <w:pPr>
        <w:pStyle w:val="Heading3"/>
        <w:spacing w:line="312" w:lineRule="auto" w:before="280" w:after="160"/>
        <w:keepNext/>
        <w:keepLines/>
      </w:pPr>
      <w:r>
        <w:rPr>
          <w:sz w:val="22"/>
        </w:rPr>
        <w:t xml:space="preserve">Si tu es bloqué (Plan B)</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3212"/>
        <w:gridCol w:w="3213"/>
        <w:gridCol w:w="3213"/>
      </w:tblGrid>
      <w:tr>
        <w:trPr>
          <w:tblHeader w:val="on"/>
        </w:trP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Symptôme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Test rapide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334155"/>
            <w:vAlign w:val="center"/>
          </w:tcPr>
          <w:p>
            <w:pPr>
              <w:spacing w:before="0" w:after="0" w:line="240" w:lineRule="auto"/>
              <w:jc w:val="center"/>
            </w:pPr>
            <w:r>
              <w:rPr>
                <w:rFonts w:ascii="Arial" w:hAnsi="Arial"/>
                <w:b/>
                <w:color w:val="FFFFFF"/>
                <w:sz w:val="20"/>
              </w:rPr>
              <w:t xml:space="preserve">Fix</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reconnais pas un équipement</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color w:val="2C3E50"/>
                <w:sz w:val="20"/>
              </w:rPr>
              <w:t xml:space="preserve">Lis l’étiquette ou la marque sur l’appareil</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Demande à un camarade ou au prof</w:t>
            </w:r>
          </w:p>
        </w:tc>
      </w:tr>
      <w:tr>
        <w:tc>
          <w:tcPr>
            <w:tcW w:type="dxa" w:w="3212"/>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EF2F2"/>
          </w:tcPr>
          <w:p>
            <w:pPr>
              <w:spacing w:before="0" w:after="0" w:line="240" w:lineRule="auto"/>
            </w:pPr>
            <w:r>
              <w:rPr>
                <w:rFonts w:ascii="Arial" w:hAnsi="Arial"/>
                <w:color w:val="2C3E50"/>
                <w:sz w:val="20"/>
              </w:rPr>
              <w:t xml:space="preserve">Je ne sais pas dans quelle catégorie le mettre</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color w:val="2C3E50"/>
                <w:sz w:val="20"/>
              </w:rPr>
              <w:t xml:space="preserve">Réfléchis : ça sert à quoi ? Réseau ? Mesure ?</w:t>
            </w:r>
          </w:p>
        </w:tc>
        <w:tc>
          <w:tcPr>
            <w:tcW w:type="dxa" w:w="3213"/>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0FDF4"/>
          </w:tcPr>
          <w:p>
            <w:pPr>
              <w:spacing w:before="0" w:after="0" w:line="240" w:lineRule="auto"/>
            </w:pPr>
            <w:r>
              <w:rPr>
                <w:rFonts w:ascii="Arial" w:hAnsi="Arial"/>
                <w:color w:val="2C3E50"/>
                <w:sz w:val="20"/>
              </w:rPr>
              <w:t xml:space="preserve">Regarde le kit de survie pour les catégories</w:t>
            </w:r>
          </w:p>
        </w:tc>
      </w:tr>
    </w:tbl>
    <w:bookmarkEnd w:id="40"/>
    <w:bookmarkEnd w:id="41"/>
    <w:bookmarkStart w:id="46" w:name="X682fddca3673e289d9c2dfde25685da9a9f7307"/>
    <w:p>
      <w:pPr>
        <w:pStyle w:val="Heading2"/>
        <w:spacing w:line="312" w:lineRule="auto" w:before="360" w:after="200"/>
        <w:keepNext/>
        <w:keepLines/>
      </w:pPr>
      <w:r>
        <w:rPr>
          <w:sz w:val="22"/>
        </w:rPr>
        <w:t xml:space="preserve">Partie 4 — Signature de la charte et engagement (20 min)</w:t>
      </w:r>
    </w:p>
    <w:p>
      <w:pPr>
        <w:pStyle w:val="FirstParagraph"/>
        <w:spacing w:line="312" w:lineRule="auto" w:before="200" w:after="160"/>
        <w:keepNext/>
      </w:pPr>
      <w:r>
        <w:rPr>
          <w:b/>
          <w:bCs/>
          <w:sz w:val="22"/>
        </w:rPr>
        <w:t xml:space="preserve">Contexte :</w:t>
      </w:r>
      <w:r>
        <w:rPr>
          <w:sz w:val="22"/>
        </w:rPr>
        <w:t xml:space="preserve"> </w:t>
      </w:r>
      <w:r>
        <w:rPr>
          <w:sz w:val="22"/>
        </w:rPr>
        <w:t xml:space="preserve">En entreprise, la signature de la charte de sécurité est un acte officiel. Elle engage ta responsabilité.</w:t>
      </w:r>
    </w:p>
    <w:bookmarkStart w:id="42" w:name="tâches-à-réaliser-3"/>
    <w:p>
      <w:pPr>
        <w:pStyle w:val="Heading3"/>
        <w:spacing w:line="312" w:lineRule="auto" w:before="280" w:after="160"/>
        <w:keepNext/>
        <w:keepLines/>
      </w:pPr>
      <w:r>
        <w:rPr>
          <w:sz w:val="22"/>
        </w:rPr>
        <w:t xml:space="preserve">Tâches à réaliser</w:t>
      </w:r>
    </w:p>
    <w:p>
      <w:pPr>
        <w:pStyle w:val="FirstParagraph"/>
        <w:spacing w:line="312" w:lineRule="auto" w:before="0" w:after="160"/>
      </w:pPr>
      <w:r>
        <w:rPr>
          <w:b/>
          <w:bCs/>
          <w:sz w:val="22"/>
        </w:rPr>
        <w:t xml:space="preserve">Tâche 4.1 — Relire et signer la charte</w:t>
      </w:r>
    </w:p>
    <w:p>
      <w:pPr>
        <w:numPr>
          <w:ilvl w:val="0"/>
          <w:numId w:val="1012"/>
        </w:numPr>
        <w:spacing w:line="312" w:lineRule="auto" w:before="0" w:after="160"/>
      </w:pPr>
      <w:r>
        <w:rPr>
          <w:sz w:val="22"/>
        </w:rPr>
        <w:t xml:space="preserve">Relis la charte une dernière fois.</w:t>
      </w:r>
    </w:p>
    <w:p>
      <w:pPr>
        <w:numPr>
          <w:ilvl w:val="0"/>
          <w:numId w:val="1012"/>
        </w:numPr>
        <w:spacing w:line="312" w:lineRule="auto" w:before="0" w:after="160"/>
      </w:pPr>
      <w:r>
        <w:rPr>
          <w:sz w:val="22"/>
        </w:rPr>
        <w:t xml:space="preserve">Vérifie que tu as bien compris toutes les règles.</w:t>
      </w:r>
    </w:p>
    <w:p>
      <w:pPr>
        <w:numPr>
          <w:ilvl w:val="0"/>
          <w:numId w:val="1012"/>
        </w:numPr>
        <w:spacing w:line="312" w:lineRule="auto" w:before="0" w:after="160"/>
      </w:pPr>
      <w:r>
        <w:rPr>
          <w:b/>
          <w:bCs/>
          <w:sz w:val="22"/>
        </w:rPr>
        <w:t xml:space="preserve">Signe la charte</w:t>
      </w:r>
      <w:r>
        <w:rPr>
          <w:sz w:val="22"/>
        </w:rPr>
        <w:t xml:space="preserve"> </w:t>
      </w:r>
      <w:r>
        <w:rPr>
          <w:sz w:val="22"/>
        </w:rPr>
        <w:t xml:space="preserve">en bas du document.</w:t>
      </w:r>
    </w:p>
    <w:p>
      <w:pPr>
        <w:pStyle w:val="FirstParagraph"/>
        <w:spacing w:line="312" w:lineRule="auto" w:before="0" w:after="160"/>
      </w:pPr>
      <w:r>
        <w:rPr>
          <w:b/>
          <w:bCs/>
          <w:sz w:val="22"/>
        </w:rPr>
        <w:t xml:space="preserve">Tu dois obtenir :</w:t>
      </w:r>
      <w:r>
        <w:rPr>
          <w:sz w:val="22"/>
        </w:rPr>
        <w:t xml:space="preserve"> </w:t>
      </w:r>
      <w:r>
        <w:rPr>
          <w:sz w:val="22"/>
        </w:rPr>
        <w:t xml:space="preserve">La charte signée avec ton nom, prénom et la date.</w:t>
      </w:r>
    </w:p>
    <w:p>
      <w:pPr>
        <w:pStyle w:val="FirstParagraph"/>
        <w:spacing w:line="312" w:lineRule="auto" w:before="0" w:after="160"/>
      </w:pPr>
      <w:r>
        <w:rPr>
          <w:b/>
          <w:bCs/>
          <w:sz w:val="22"/>
        </w:rPr>
        <w:t xml:space="preserve">Tâche 4.2 — Rédiger ton engagement personnel</w:t>
      </w:r>
    </w:p>
    <w:p>
      <w:pPr>
        <w:pStyle w:val="Compact"/>
        <w:numPr>
          <w:ilvl w:val="0"/>
          <w:numId w:val="1013"/>
        </w:numPr>
        <w:spacing w:line="312" w:lineRule="auto" w:before="0" w:after="160"/>
      </w:pPr>
      <w:r>
        <w:rPr>
          <w:sz w:val="22"/>
        </w:rPr>
        <w:t xml:space="preserve">En 3 lignes maximum, rédige un</w:t>
      </w:r>
      <w:r>
        <w:rPr>
          <w:sz w:val="22"/>
        </w:rPr>
        <w:t xml:space="preserve"> </w:t>
      </w:r>
      <w:r>
        <w:rPr>
          <w:b/>
          <w:bCs/>
          <w:sz w:val="22"/>
        </w:rPr>
        <w:t xml:space="preserve">engagement personnel</w:t>
      </w:r>
      <w:r>
        <w:rPr>
          <w:sz w:val="22"/>
        </w:rPr>
        <w:t xml:space="preserve"> </w:t>
      </w:r>
      <w:r>
        <w:rPr>
          <w:sz w:val="22"/>
        </w:rPr>
        <w:t xml:space="preserve">en tant que futur technicien CIEL :</w:t>
      </w:r>
    </w:p>
    <w:p>
      <w:pPr>
        <w:pStyle w:val="BlockText"/>
        <w:spacing w:line="312" w:lineRule="auto" w:before="0" w:after="160"/>
      </w:pPr>
      <w:r>
        <w:rPr>
          <w:sz w:val="22"/>
        </w:rPr>
        <w:t xml:space="preserve">« En tant qu’élève de 1CIEL, je m’engage à : »</w:t>
      </w:r>
    </w:p>
    <w:p>
      <w:pPr>
        <w:pStyle w:val="FirstParagraph"/>
        <w:spacing w:line="312" w:lineRule="auto" w:before="0" w:after="160"/>
      </w:pPr>
      <w:r>
        <w:rPr>
          <w:b/>
          <w:bCs/>
          <w:sz w:val="22"/>
        </w:rPr>
        <w:t xml:space="preserve">Tu dois obtenir :</w:t>
      </w:r>
      <w:r>
        <w:rPr>
          <w:sz w:val="22"/>
        </w:rPr>
        <w:t xml:space="preserve"> </w:t>
      </w:r>
      <w:r>
        <w:rPr>
          <w:sz w:val="22"/>
        </w:rPr>
        <w:t xml:space="preserve">Un engagement personnel en lien avec les règles QSE vues aujourd’hui.</w:t>
      </w:r>
    </w:p>
    <w:bookmarkEnd w:id="42"/>
    <w:bookmarkStart w:id="43" w:name="question-rapide-sans-regarder"/>
    <w:p>
      <w:pPr>
        <w:pStyle w:val="Heading3"/>
        <w:spacing w:line="312" w:lineRule="auto" w:before="280" w:after="160"/>
        <w:keepNext/>
        <w:keepLines/>
      </w:pPr>
      <w:r>
        <w:rPr>
          <w:sz w:val="22"/>
        </w:rPr>
        <w:t xml:space="preserve">Question rapide (sans regarder)</w:t>
      </w:r>
    </w:p>
    <w:p>
      <w:pPr>
        <w:pStyle w:val="FirstParagraph"/>
        <w:spacing w:line="312" w:lineRule="auto" w:before="0" w:after="160"/>
        <w:keepNext/>
        <w:keepLines/>
      </w:pPr>
      <w:r>
        <w:rPr>
          <w:sz w:val="22"/>
        </w:rPr>
        <w:t xml:space="preserve">Pourquoi signer une charte de sécurité est-il obligatoire en entreprise ?</w:t>
      </w:r>
    </w:p>
    <w:p>
      <w:pPr>
        <w:pStyle w:val="BodyText"/>
        <w:spacing w:line="312" w:lineRule="auto" w:before="200" w:after="160"/>
        <w:keepNext/>
      </w:pPr>
      <w:r>
        <w:rPr>
          <w:sz w:val="22"/>
        </w:rPr>
        <w:t xml:space="preserve">Réponse : _______________________________________________________________</w:t>
      </w:r>
    </w:p>
    <w:bookmarkEnd w:id="43"/>
    <w:bookmarkStart w:id="44" w:name="preuve-3"/>
    <w:p>
      <w:pPr>
        <w:pStyle w:val="Heading3"/>
        <w:spacing w:line="312" w:lineRule="auto" w:before="280" w:after="160"/>
        <w:keepNext/>
        <w:keepLines/>
      </w:pPr>
      <w:r>
        <w:rPr>
          <w:sz w:val="22"/>
        </w:rPr>
        <w:t xml:space="preserve">Preuve</w:t>
      </w:r>
    </w:p>
    <w:p>
      <w:pPr>
        <w:pStyle w:val="FirstParagraph"/>
        <w:spacing w:line="312" w:lineRule="auto" w:before="0" w:after="160"/>
      </w:pPr>
      <w:r>
        <w:rPr>
          <w:b/>
          <w:bCs/>
          <w:sz w:val="22"/>
        </w:rPr>
        <w:t xml:space="preserve">PREUVE_4 :</w:t>
      </w:r>
      <w:r>
        <w:rPr>
          <w:sz w:val="22"/>
        </w:rPr>
        <w:t xml:space="preserve"> </w:t>
      </w:r>
      <w:r>
        <w:rPr>
          <w:sz w:val="22"/>
        </w:rPr>
        <w:t xml:space="preserve">Charte signée + engagement personnel rédigé.</w:t>
      </w:r>
    </w:p>
    <w:bookmarkEnd w:id="44"/>
    <w:bookmarkStart w:id="45" w:name="validation-partie-4"/>
    <w:p>
      <w:pPr>
        <w:pStyle w:val="Heading3"/>
        <w:spacing w:line="312" w:lineRule="auto" w:before="280" w:after="160"/>
        <w:keepNext/>
        <w:keepLines/>
      </w:pPr>
      <w:r>
        <w:rPr>
          <w:sz w:val="22"/>
        </w:rPr>
        <w:t xml:space="preserve">Validation Partie 4</w:t>
      </w:r>
    </w:p>
    <w:p>
      <w:pPr>
        <w:pStyle w:val="FirstParagraph"/>
        <w:spacing w:line="312" w:lineRule="auto" w:before="0" w:after="160"/>
      </w:pPr>
      <w:r>
        <w:rPr>
          <w:b/>
          <w:bCs/>
          <w:sz w:val="22"/>
        </w:rPr>
        <w:t xml:space="preserve">C01 — COMMUNIQUER EN SITUATION PROFESSIONNELLE</w:t>
      </w:r>
    </w:p>
    <w:tbl>
      <w:tblPr>
        <w:tblStyle w:val="Table"/>
        <w:tblW w:type="dxa" w:w="9638"/>
        <w:tblLayout w:type="fixed"/>
        <w:tblLook w:firstRow="1" w:lastRow="0" w:firstColumn="0" w:lastColumn="0" w:noHBand="0" w:noVBand="0" w:val="0020"/>
        <w:tblBorders>
          <w:top w:val="single" w:sz="4" w:color="D6DEE5" w:space="0"/>
          <w:left w:val="single" w:sz="4" w:color="D6DEE5" w:space="0"/>
          <w:bottom w:val="single" w:sz="4" w:color="D6DEE5" w:space="0"/>
          <w:right w:val="single" w:sz="4" w:color="D6DEE5" w:space="0"/>
          <w:insideH w:val="single" w:sz="4" w:color="D6DEE5" w:space="0"/>
          <w:insideV w:val="single" w:sz="4" w:color="D6DEE5" w:space="0"/>
        </w:tblBorders>
      </w:tblPr>
      <w:tblGrid>
        <w:gridCol w:w="1606"/>
        <w:gridCol w:w="1606"/>
        <w:gridCol w:w="1606"/>
        <w:gridCol w:w="1607"/>
        <w:gridCol w:w="1607"/>
        <w:gridCol w:w="1607"/>
      </w:tblGrid>
      <w:tr>
        <w:trPr>
          <w:tblHeader w:val="on"/>
        </w:trP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Critère d’évaluation</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Indicateur</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shd w:val="clear" w:color="auto" w:fill="1B3A4B"/>
            <w:vAlign w:val="center"/>
          </w:tcPr>
          <w:p>
            <w:pPr>
              <w:spacing w:before="0" w:after="0" w:line="240" w:lineRule="auto"/>
              <w:jc w:val="center"/>
            </w:pPr>
            <w:r>
              <w:rPr>
                <w:rFonts w:ascii="Arial" w:hAnsi="Arial"/>
                <w:b/>
                <w:color w:val="FFFFFF"/>
                <w:sz w:val="20"/>
              </w:rPr>
              <w:t xml:space="preserve">🟩</w:t>
            </w: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La présentation est soignée et soutient le discours</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r>
              <w:rPr>
                <w:rFonts w:ascii="Arial" w:hAnsi="Arial"/>
                <w:i/>
                <w:iCs/>
                <w:color w:val="2C3E50"/>
                <w:sz w:val="20"/>
              </w:rPr>
              <w:t xml:space="preserve">Charte signée proprement, engagement rédigé sans fautes</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FFFFF"/>
          </w:tcPr>
          <w:p>
            <w:pPr>
              <w:spacing w:before="0" w:after="0" w:line="240" w:lineRule="auto"/>
            </w:pPr>
          </w:p>
        </w:tc>
      </w:tr>
      <w:tr>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E8F1F8"/>
          </w:tcPr>
          <w:p>
            <w:pPr>
              <w:spacing w:before="0" w:after="0" w:line="240" w:lineRule="auto"/>
            </w:pPr>
            <w:r>
              <w:rPr>
                <w:rFonts w:ascii="Arial" w:hAnsi="Arial"/>
                <w:color w:val="2C3E50"/>
                <w:sz w:val="20"/>
              </w:rPr>
              <w:t xml:space="preserve">L’argumentation développée est de qualité</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r>
              <w:rPr>
                <w:rFonts w:ascii="Arial" w:hAnsi="Arial"/>
                <w:i/>
                <w:iCs/>
                <w:color w:val="2C3E50"/>
                <w:sz w:val="20"/>
              </w:rPr>
              <w:t xml:space="preserve">Engagement personnel cohérent avec les règles QSE</w:t>
            </w:r>
          </w:p>
        </w:tc>
        <w:tc>
          <w:tcPr>
            <w:tcW w:type="dxa" w:w="1606"/>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c>
          <w:tcPr>
            <w:tcW w:type="dxa" w:w="1607"/>
            <w:tcBorders>
              <w:top w:val="single" w:sz="4" w:color="D6DEE5" w:space="0"/>
              <w:left w:val="single" w:sz="4" w:color="D6DEE5" w:space="0"/>
              <w:bottom w:val="single" w:sz="4" w:color="D6DEE5" w:space="0"/>
              <w:right w:val="single" w:sz="4" w:color="D6DEE5" w:space="0"/>
            </w:tcBorders>
            <w:tcMar>
              <w:top w:w="90" w:type="dxa"/>
              <w:left w:w="140" w:type="dxa"/>
              <w:bottom w:w="90" w:type="dxa"/>
              <w:right w:w="140" w:type="dxa"/>
            </w:tcMar>
            <w:vAlign w:val="center"/>
            <w:shd w:val="clear" w:color="auto" w:fill="F5F7F9"/>
          </w:tcPr>
          <w:p>
            <w:pPr>
              <w:spacing w:before="0" w:after="0" w:line="240" w:lineRule="auto"/>
            </w:pPr>
          </w:p>
        </w:tc>
      </w:tr>
    </w:tbl>
    <w:p>
      <w:pPr>
        <w:pStyle w:val="BodyText"/>
        <w:spacing w:line="312" w:lineRule="auto" w:before="0" w:after="160"/>
      </w:pPr>
      <w:r>
        <w:rPr>
          <w:b/>
          <w:bCs/>
          <w:sz w:val="22"/>
        </w:rPr>
        <w:t xml:space="preserve">Preuve :</w:t>
      </w:r>
      <w:r>
        <w:rPr>
          <w:sz w:val="22"/>
        </w:rPr>
        <w:t xml:space="preserve"> </w:t>
      </w:r>
      <w:r>
        <w:rPr>
          <w:sz w:val="22"/>
        </w:rPr>
        <w:t xml:space="preserve">PREUVE_4 présente et lisible ☐</w:t>
      </w:r>
    </w:p>
    <w:p>
      <w:pPr>
        <w:pStyle w:val="BodyText"/>
        <w:spacing w:line="312" w:lineRule="auto" w:before="0" w:after="160"/>
      </w:pPr>
      <w:r>
        <w:rPr>
          <w:b/>
          <w:bCs/>
          <w:sz w:val="22"/>
        </w:rPr>
        <w:t xml:space="preserve">APPELLE LE PROFESSEUR POUR VALIDATION</w:t>
      </w:r>
    </w:p>
    <w:bookmarkEnd w:id="45"/>
    <w:bookmarkEnd w:id="46"/>
    <w:bookmarkStart w:id="47" w:name="synthèse"/>
    <w:p>
      <w:pPr>
        <w:pStyle w:val="Heading2"/>
        <w:spacing w:line="312" w:lineRule="auto" w:before="360" w:after="200"/>
        <w:keepNext/>
        <w:keepLines/>
      </w:pPr>
      <w:r>
        <w:rPr>
          <w:sz w:val="22"/>
        </w:rPr>
        <w:t xml:space="preserve">Synthèse</w:t>
      </w:r>
    </w:p>
    <w:p>
      <w:pPr>
        <w:pStyle w:val="FirstParagraph"/>
        <w:spacing w:line="312" w:lineRule="auto" w:before="0" w:after="160"/>
      </w:pPr>
      <w:r>
        <w:rPr>
          <w:b/>
          <w:bCs/>
          <w:sz w:val="22"/>
        </w:rPr>
        <w:t xml:space="preserve">La règle / procédure du jour (en 5 lignes max) :</w:t>
      </w:r>
    </w:p>
    <w:p>
      <w:pPr>
        <w:pStyle w:val="FirstParagraph"/>
        <w:spacing w:line="312" w:lineRule="auto" w:before="0" w:after="160"/>
      </w:pPr>
      <w:r>
        <w:rPr>
          <w:b/>
          <w:bCs/>
          <w:sz w:val="22"/>
        </w:rPr>
        <w:t xml:space="preserve">Les 3 points à retenir :</w:t>
      </w:r>
    </w:p>
    <w:p>
      <w:pPr>
        <w:pStyle w:val="FirstParagraph"/>
        <w:spacing w:line="312" w:lineRule="auto" w:before="0" w:after="160"/>
      </w:pPr>
      <w:r>
        <w:rPr>
          <w:b/>
          <w:bCs/>
          <w:sz w:val="22"/>
        </w:rPr>
        <w:t xml:space="preserve">Lien métier :</w:t>
      </w:r>
      <w:r>
        <w:rPr>
          <w:sz w:val="22"/>
        </w:rPr>
        <w:t xml:space="preserve"> </w:t>
      </w:r>
      <w:r>
        <w:rPr>
          <w:sz w:val="22"/>
        </w:rPr>
        <w:t xml:space="preserve">En entreprise, cette compétence sert à s’intégrer en toute sécurité dans un nouvel environnement de travail. Tout technicien CIEL commence par la visite de sécurité et la signature de la charte avant de toucher au moindre équipement.</w:t>
      </w:r>
    </w:p>
    <w:bookmarkEnd w:id="47"/>
    <w:bookmarkStart w:id="48" w:name="bilan-final"/>
    <w:p>
      <w:pPr>
        <w:pStyle w:val="Heading2"/>
        <w:spacing w:line="312" w:lineRule="auto" w:before="360" w:after="200"/>
        <w:keepNext/>
        <w:keepLines/>
      </w:pPr>
      <w:r>
        <w:rPr>
          <w:sz w:val="22"/>
        </w:rPr>
        <w:t xml:space="preserve">Bilan final</w:t>
      </w:r>
    </w:p>
    <w:p>
      <w:pPr>
        <w:pStyle w:val="FirstParagraph"/>
        <w:spacing w:line="312" w:lineRule="auto" w:before="0" w:after="160"/>
      </w:pPr>
      <w:r>
        <w:rPr>
          <w:b/>
          <w:bCs/>
          <w:sz w:val="22"/>
        </w:rPr>
        <w:t xml:space="preserve">1. Ce que j’ai appris de nouveau :</w:t>
      </w:r>
    </w:p>
    <w:p>
      <w:pPr>
        <w:pStyle w:val="FirstParagraph"/>
        <w:spacing w:line="312" w:lineRule="auto" w:before="0" w:after="160"/>
      </w:pPr>
      <w:r>
        <w:rPr>
          <w:b/>
          <w:bCs/>
          <w:sz w:val="22"/>
        </w:rPr>
        <w:t xml:space="preserve">2. Ce qui m’a posé le plus de problèmes :</w:t>
      </w:r>
    </w:p>
    <w:p>
      <w:pPr>
        <w:pStyle w:val="FirstParagraph"/>
        <w:spacing w:line="312" w:lineRule="auto" w:before="0" w:after="160"/>
      </w:pPr>
      <w:r>
        <w:rPr>
          <w:b/>
          <w:bCs/>
          <w:sz w:val="22"/>
        </w:rPr>
        <w:t xml:space="preserve">3. Une question que je me pose encore :</w:t>
      </w:r>
    </w:p>
    <w:p>
      <w:pPr>
        <w:pStyle w:val="FirstParagraph"/>
        <w:spacing w:line="312" w:lineRule="auto" w:before="0" w:after="160"/>
      </w:pPr>
      <w:r>
        <w:rPr>
          <w:b/>
          <w:bCs/>
          <w:sz w:val="22"/>
        </w:rPr>
        <w:t xml:space="preserve">Mon niveau de confiance sur cette compétence :</w:t>
      </w:r>
      <w:r>
        <w:rPr>
          <w:sz w:val="22"/>
        </w:rPr>
        <w:t xml:space="preserve"> </w:t>
      </w:r>
      <w:r>
        <w:rPr>
          <w:sz w:val="22"/>
        </w:rPr>
        <w:t xml:space="preserve">🟥 🟧 🟨 🟩 (entoure)</w:t>
      </w:r>
    </w:p>
    <w:p>
      <w:pPr>
        <w:pStyle w:val="FirstParagraph"/>
        <w:spacing w:line="312" w:lineRule="auto" w:before="0" w:after="160"/>
      </w:pPr>
      <w:r>
        <w:rPr>
          <w:i/>
          <w:iCs/>
          <w:sz w:val="22"/>
        </w:rPr>
        <w:t xml:space="preserve">Fin de fiche TD1 — Visite guidée de l’atelier CIEL — 1CIEL — Séquence A01</w:t>
      </w:r>
    </w:p>
    <w:bookmarkEnd w:id="48"/>
    <w:bookmarkEnd w:id="49"/>
    <w:sectPr>
      <w:headerReference r:id="rId7" w:type="default"/>
      <w:footerReference r:id="rId8" w:type="default"/>
      <w:headerReference w:type="first" r:id="rId1"/>
      <w:headerReference w:type="even" r:id="rId2"/>
      <w:footerReference w:type="first" r:id="rId3"/>
      <w:footerReference w:type="even" r:id="rId4"/>
      <w:pgSz w:h="16838" w:orient="portrait" w:w="11906"/>
      <w:pgMar w:bottom="1008" w:footer="708" w:gutter="0" w:header="708" w:left="1008" w:right="1008" w:top="1008"/>
      <w:pgNumType/>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tabs>
        <w:tab w:val="right" w:leader="none" w:pos="6280150"/>
      </w:tabs>
      <w:spacing w:before="0" w:after="0" w:line="240" w:lineRule="auto"/>
    </w:pPr>
    <w:r>
      <w:rPr>
        <w:rFonts w:ascii="Arial" w:hAnsi="Arial"/>
        <w:color w:val="6B7280"/>
        <w:sz w:val="18"/>
      </w:rPr>
      <w:t>TD1 — Visite guidée de l’atelier CIEL (1CIEL)</w:t>
    </w:r>
    <w:r>
      <w:rPr>
        <w:rFonts w:ascii="Arial" w:hAnsi="Arial"/>
        <w:color w:val="6B7280"/>
        <w:sz w:val="18"/>
      </w:rPr>
      <w:tab/>
    </w:r>
    <w:r>
      <w:rPr>
        <w:rFonts w:ascii="Arial" w:hAnsi="Arial"/>
        <w:color w:val="6B7280"/>
        <w:sz w:val="18"/>
      </w:rPr>
      <w:t xml:space="preserve">Page </w:t>
    </w:r>
    <w:r>
      <w:rPr>
        <w:rFonts w:ascii="Arial" w:hAnsi="Arial"/>
        <w:color w:val="6B7280"/>
        <w:sz w:val="18"/>
      </w:rPr>
      <w:fldChar w:fldCharType="begin"/>
    </w:r>
    <w:r>
      <w:rPr>
        <w:rFonts w:ascii="Arial" w:hAnsi="Arial"/>
        <w:color w:val="6B7280"/>
        <w:sz w:val="18"/>
      </w:rPr>
      <w:instrText xml:space="preserve"> PAGE </w:instrText>
    </w:r>
    <w:r>
      <w:rPr>
        <w:rFonts w:ascii="Arial" w:hAnsi="Arial"/>
        <w:color w:val="6B7280"/>
        <w:sz w:val="18"/>
      </w:rPr>
      <w:fldChar w:fldCharType="separate"/>
      <w:t>1</w:t>
    </w:r>
    <w:r>
      <w:rPr>
        <w:rFonts w:ascii="Arial" w:hAnsi="Arial"/>
        <w:color w:val="6B7280"/>
        <w:sz w:val="18"/>
      </w:rPr>
      <w:fldChar w:fldCharType="end"/>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tabs>
        <w:tab w:val="right" w:leader="none" w:pos="6280150"/>
      </w:tabs>
      <w:spacing w:before="0" w:after="0" w:line="240" w:lineRule="auto"/>
    </w:pPr>
    <w:r>
      <w:rPr>
        <w:rFonts w:ascii="Arial" w:hAnsi="Arial"/>
        <w:color w:val="6B7280"/>
        <w:sz w:val="18"/>
      </w:rPr>
      <w:t>TD1 — Visite guidée de l’atelier CIEL (1CIEL)</w:t>
    </w:r>
    <w:r>
      <w:rPr>
        <w:rFonts w:ascii="Arial" w:hAnsi="Arial"/>
        <w:color w:val="6B7280"/>
        <w:sz w:val="18"/>
      </w:rPr>
      <w:tab/>
    </w:r>
    <w:r>
      <w:rPr>
        <w:rFonts w:ascii="Arial" w:hAnsi="Arial"/>
        <w:color w:val="6B7280"/>
        <w:sz w:val="18"/>
      </w:rPr>
      <w:t xml:space="preserve">Page </w:t>
    </w:r>
    <w:r>
      <w:rPr>
        <w:rFonts w:ascii="Arial" w:hAnsi="Arial"/>
        <w:color w:val="6B7280"/>
        <w:sz w:val="18"/>
      </w:rPr>
      <w:fldChar w:fldCharType="begin"/>
    </w:r>
    <w:r>
      <w:rPr>
        <w:rFonts w:ascii="Arial" w:hAnsi="Arial"/>
        <w:color w:val="6B7280"/>
        <w:sz w:val="18"/>
      </w:rPr>
      <w:instrText xml:space="preserve"> PAGE </w:instrText>
    </w:r>
    <w:r>
      <w:rPr>
        <w:rFonts w:ascii="Arial" w:hAnsi="Arial"/>
        <w:color w:val="6B7280"/>
        <w:sz w:val="18"/>
      </w:rPr>
      <w:fldChar w:fldCharType="separate"/>
      <w:t>1</w:t>
    </w:r>
    <w:r>
      <w:rPr>
        <w:rFonts w:ascii="Arial" w:hAnsi="Arial"/>
        <w:color w:val="6B7280"/>
        <w:sz w:val="18"/>
      </w:rPr>
      <w:fldChar w:fldCharType="end"/>
    </w:r>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tabs>
        <w:tab w:val="right" w:leader="none" w:pos="6280150"/>
      </w:tabs>
      <w:spacing w:before="0" w:after="0" w:line="240" w:lineRule="auto"/>
    </w:pPr>
    <w:r>
      <w:rPr>
        <w:rFonts w:ascii="Arial" w:hAnsi="Arial"/>
        <w:color w:val="6B7280"/>
        <w:sz w:val="18"/>
      </w:rPr>
      <w:t>TD1 — Visite guidée de l’atelier CIEL (1CIEL)</w:t>
    </w:r>
    <w:r>
      <w:rPr>
        <w:rFonts w:ascii="Arial" w:hAnsi="Arial"/>
        <w:color w:val="6B7280"/>
        <w:sz w:val="18"/>
      </w:rPr>
      <w:tab/>
    </w:r>
    <w:r>
      <w:rPr>
        <w:rFonts w:ascii="Arial" w:hAnsi="Arial"/>
        <w:color w:val="6B7280"/>
        <w:sz w:val="18"/>
      </w:rPr>
      <w:t xml:space="preserve">Page </w:t>
    </w:r>
    <w:r>
      <w:rPr>
        <w:rFonts w:ascii="Arial" w:hAnsi="Arial"/>
        <w:color w:val="6B7280"/>
        <w:sz w:val="18"/>
      </w:rPr>
      <w:fldChar w:fldCharType="begin"/>
    </w:r>
    <w:r>
      <w:rPr>
        <w:rFonts w:ascii="Arial" w:hAnsi="Arial"/>
        <w:color w:val="6B7280"/>
        <w:sz w:val="18"/>
      </w:rPr>
      <w:instrText xml:space="preserve"> PAGE </w:instrText>
    </w:r>
    <w:r>
      <w:rPr>
        <w:rFonts w:ascii="Arial" w:hAnsi="Arial"/>
        <w:color w:val="6B7280"/>
        <w:sz w:val="18"/>
      </w:rPr>
      <w:fldChar w:fldCharType="separate"/>
      <w:t>1</w:t>
    </w:r>
    <w:r>
      <w:rPr>
        <w:rFonts w:ascii="Arial" w:hAnsi="Arial"/>
        <w:color w:val="6B7280"/>
        <w:sz w:val="18"/>
      </w:rPr>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tabs>
        <w:tab w:val="right" w:leader="none" w:pos="6280150"/>
      </w:tabs>
      <w:spacing w:before="0" w:after="0" w:line="240" w:lineRule="auto"/>
    </w:pPr>
    <w:r>
      <w:rPr>
        <w:rFonts w:ascii="Arial" w:hAnsi="Arial"/>
        <w:color w:val="2C3E50"/>
        <w:sz w:val="18"/>
      </w:rPr>
      <w:t>Bac Pro CIEL — 1CIEL</w:t>
    </w:r>
    <w:r>
      <w:rPr>
        <w:rFonts w:ascii="Arial" w:hAnsi="Arial"/>
        <w:color w:val="2C3E50"/>
        <w:sz w:val="18"/>
      </w:rPr>
      <w:tab/>
    </w:r>
    <w:r>
      <w:rPr>
        <w:rFonts w:ascii="Arial" w:hAnsi="Arial"/>
        <w:color w:val="2C3E50"/>
        <w:sz w:val="18"/>
      </w:rPr>
      <w:t>DOCUMENT ELEVE</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tabs>
        <w:tab w:val="right" w:leader="none" w:pos="6280150"/>
      </w:tabs>
      <w:spacing w:before="0" w:after="0" w:line="240" w:lineRule="auto"/>
    </w:pPr>
    <w:r>
      <w:rPr>
        <w:rFonts w:ascii="Arial" w:hAnsi="Arial"/>
        <w:color w:val="2C3E50"/>
        <w:sz w:val="18"/>
      </w:rPr>
      <w:t>Bac Pro CIEL — 1CIEL</w:t>
    </w:r>
    <w:r>
      <w:rPr>
        <w:rFonts w:ascii="Arial" w:hAnsi="Arial"/>
        <w:color w:val="2C3E50"/>
        <w:sz w:val="18"/>
      </w:rPr>
      <w:tab/>
    </w:r>
    <w:r>
      <w:rPr>
        <w:rFonts w:ascii="Arial" w:hAnsi="Arial"/>
        <w:color w:val="2C3E50"/>
        <w:sz w:val="18"/>
      </w:rPr>
      <w:t>DOCUMENT ELEVE</w:t>
    </w:r>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tabs>
        <w:tab w:val="right" w:leader="none" w:pos="6280150"/>
      </w:tabs>
      <w:spacing w:before="0" w:after="0" w:line="240" w:lineRule="auto"/>
    </w:pPr>
    <w:r>
      <w:rPr>
        <w:rFonts w:ascii="Arial" w:hAnsi="Arial"/>
        <w:color w:val="2C3E50"/>
        <w:sz w:val="18"/>
      </w:rPr>
      <w:t>Bac Pro CIEL — 1CIEL</w:t>
    </w:r>
    <w:r>
      <w:rPr>
        <w:rFonts w:ascii="Arial" w:hAnsi="Arial"/>
        <w:color w:val="2C3E50"/>
        <w:sz w:val="18"/>
      </w:rPr>
      <w:tab/>
    </w:r>
    <w:r>
      <w:rPr>
        <w:rFonts w:ascii="Arial" w:hAnsi="Arial"/>
        <w:color w:val="2C3E50"/>
        <w:sz w:val="18"/>
      </w:rPr>
      <w:t>DOCUMENT ELEVE</w:t>
    </w:r>
  </w:p>
</w:hdr>
</file>

<file path=word/numbering.xml><?xml version="1.0" encoding="utf-8"?>
<w:numbering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w:abstractNum w15:restartNumberingAfterBreak="0" w:abstractNumId="1">
    <w:multiLevelType w:val="hybridMultilevel"/>
    <w:lvl w15:tentative="1" w:ilvl="0">
      <w:start w:val="1"/>
      <w:numFmt w:val="bullet"/>
      <w:lvlText w:val="●"/>
      <w:lvlJc w:val="left"/>
      <w:pPr>
        <w:ind w:hanging="360" w:left="720"/>
      </w:pPr>
    </w:lvl>
    <w:lvl w15:tentative="1" w:ilvl="1">
      <w:start w:val="1"/>
      <w:numFmt w:val="bullet"/>
      <w:lvlText w:val="○"/>
      <w:lvlJc w:val="left"/>
      <w:pPr>
        <w:ind w:hanging="360" w:left="1440"/>
      </w:pPr>
    </w:lvl>
    <w:lvl w15:tentative="1" w:ilvl="2">
      <w:start w:val="1"/>
      <w:numFmt w:val="bullet"/>
      <w:lvlText w:val="■"/>
      <w:lvlJc w:val="left"/>
      <w:pPr>
        <w:ind w:hanging="360" w:left="2160"/>
      </w:pPr>
    </w:lvl>
    <w:lvl w15:tentative="1" w:ilvl="3">
      <w:start w:val="1"/>
      <w:numFmt w:val="bullet"/>
      <w:lvlText w:val="●"/>
      <w:lvlJc w:val="left"/>
      <w:pPr>
        <w:ind w:hanging="360" w:left="2880"/>
      </w:pPr>
    </w:lvl>
    <w:lvl w15:tentative="1" w:ilvl="4">
      <w:start w:val="1"/>
      <w:numFmt w:val="bullet"/>
      <w:lvlText w:val="○"/>
      <w:lvlJc w:val="left"/>
      <w:pPr>
        <w:ind w:hanging="360" w:left="3600"/>
      </w:pPr>
    </w:lvl>
    <w:lvl w15:tentative="1" w:ilvl="5">
      <w:start w:val="1"/>
      <w:numFmt w:val="bullet"/>
      <w:lvlText w:val="■"/>
      <w:lvlJc w:val="left"/>
      <w:pPr>
        <w:ind w:hanging="360" w:left="4320"/>
      </w:pPr>
    </w:lvl>
    <w:lvl w15:tentative="1" w:ilvl="6">
      <w:start w:val="1"/>
      <w:numFmt w:val="bullet"/>
      <w:lvlText w:val="●"/>
      <w:lvlJc w:val="left"/>
      <w:pPr>
        <w:ind w:hanging="360" w:left="5040"/>
      </w:pPr>
    </w:lvl>
    <w:lvl w15:tentative="1" w:ilvl="7">
      <w:start w:val="1"/>
      <w:numFmt w:val="bullet"/>
      <w:lvlText w:val="●"/>
      <w:lvlJc w:val="left"/>
      <w:pPr>
        <w:ind w:hanging="360" w:left="5760"/>
      </w:pPr>
    </w:lvl>
    <w:lvl w15:tentative="1" w:ilvl="8">
      <w:start w:val="1"/>
      <w:numFmt w:val="bullet"/>
      <w:lvlText w:val="●"/>
      <w:lvlJc w:val="left"/>
      <w:pPr>
        <w:ind w:hanging="360" w:left="6480"/>
      </w:p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99411">
    <w:nsid w:val="00A99411"/>
    <w:multiLevelType w:val="multilevel"/>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
    <w:lvlOverride w:ilvl="0">
      <w:startOverride w:val="1"/>
    </w:lvlOverride>
  </w:num>
  <w:num w:numId="1000">
    <w:abstractNumId w:val="990"/>
  </w:num>
  <w:num w:numId="1001">
    <w:abstractNumId w:val="991"/>
  </w:num>
  <w:num w:numId="1002">
    <w:abstractNumId w:val="991"/>
  </w:num>
  <w:num w:numId="100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4">
    <w:abstractNumId w:val="991"/>
  </w:num>
  <w:num w:numId="10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displayBackgroundShape/>
  <w:embedSystemFonts/>
  <w:proofState w:grammar="clean" w:spelling="clean"/>
  <w:stylePaneFormatFilter w:val="0004"/>
  <w:doNotTrackMoves/>
  <w:defaultTabStop w:val="720"/>
  <w:evenAndOddHeaders w:val="false"/>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5"/>
  </w:compat>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sz w:val="21"/>
        <w:szCs w:val="21"/>
      </w:rPr>
    </w:rPrDefault>
    <w:pPrDefault/>
  </w:docDefaults>
  <w:style w:styleId="Title" w:type="paragraph">
    <w:name w:val="Title"/>
    <w:basedOn w:val="Normal"/>
    <w:next w:val="Normal"/>
    <w:qFormat/>
    <w:rPr>
      <w:sz w:val="56"/>
      <w:szCs w:val="56"/>
    </w:rPr>
  </w:style>
  <w:style w:styleId="Heading1" w:type="paragraph">
    <w:name w:val="Heading 1"/>
    <w:basedOn w:val="Normal"/>
    <w:next w:val="Normal"/>
    <w:qFormat/>
    <w:rPr>
      <w:color w:val="2E74B5"/>
      <w:sz w:val="32"/>
      <w:szCs w:val="32"/>
    </w:rPr>
  </w:style>
  <w:style w:styleId="Heading2" w:type="paragraph">
    <w:name w:val="Heading 2"/>
    <w:basedOn w:val="Normal"/>
    <w:next w:val="Normal"/>
    <w:qFormat/>
    <w:rPr>
      <w:color w:val="2E74B5"/>
      <w:sz w:val="26"/>
      <w:szCs w:val="26"/>
    </w:rPr>
  </w:style>
  <w:style w:styleId="Heading3" w:type="paragraph">
    <w:name w:val="Heading 3"/>
    <w:basedOn w:val="Normal"/>
    <w:next w:val="Normal"/>
    <w:qFormat/>
    <w:rPr>
      <w:color w:val="1F4D78"/>
      <w:sz w:val="24"/>
      <w:szCs w:val="24"/>
    </w:rPr>
  </w:style>
  <w:style w:styleId="Heading4" w:type="paragraph">
    <w:name w:val="Heading 4"/>
    <w:basedOn w:val="Normal"/>
    <w:next w:val="Normal"/>
    <w:qFormat/>
    <w:rPr>
      <w:i/>
      <w:iCs/>
      <w:color w:val="2E74B5"/>
    </w:rPr>
  </w:style>
  <w:style w:styleId="Heading5" w:type="paragraph">
    <w:name w:val="Heading 5"/>
    <w:basedOn w:val="Normal"/>
    <w:next w:val="Normal"/>
    <w:qFormat/>
    <w:rPr>
      <w:color w:val="2E74B5"/>
    </w:rPr>
  </w:style>
  <w:style w:styleId="Heading6" w:type="paragraph">
    <w:name w:val="Heading 6"/>
    <w:basedOn w:val="Normal"/>
    <w:next w:val="Normal"/>
    <w:qFormat/>
    <w:rPr>
      <w:color w:val="1F4D78"/>
    </w:rPr>
  </w:style>
  <w:style w:styleId="Strong" w:type="paragraph">
    <w:name w:val="Strong"/>
    <w:basedOn w:val="Normal"/>
    <w:next w:val="Normal"/>
    <w:qFormat/>
    <w:rPr>
      <w:b/>
      <w:bCs/>
    </w:rPr>
  </w:style>
  <w:style w:styleId="ListParagraph" w:type="paragraph">
    <w:name w:val="List Paragraph"/>
    <w:basedOn w:val="Normal"/>
    <w:qFormat/>
  </w:style>
  <w:style w:styleId="Hyperlink" w:type="character">
    <w:name w:val="Hyperlink"/>
    <w:basedOn w:val="DefaultParagraphFont"/>
    <w:uiPriority w:val="99"/>
    <w:unhideWhenUsed/>
    <w:rPr>
      <w:color w:val="0563C1"/>
      <w:u w:val="single"/>
    </w:rPr>
  </w:style>
  <w:style w:styleId="FootnoteReference" w:type="character">
    <w:name w:val="footnote reference"/>
    <w:basedOn w:val="DefaultParagraphFont"/>
    <w:uiPriority w:val="99"/>
    <w:semiHidden/>
    <w:unhideWhenUsed/>
    <w:rPr>
      <w:vertAlign w:val="superscript"/>
    </w:rPr>
  </w:style>
  <w:style w:styleId="FootnoteText" w:type="paragraph">
    <w:name w:val="footnote text"/>
    <w:basedOn w:val="Normal"/>
    <w:link w:val="FootnoteTextChar"/>
    <w:uiPriority w:val="99"/>
    <w:semiHidden/>
    <w:unhideWhenUsed/>
    <w:pPr>
      <w:spacing w:after="0" w:line="240" w:lineRule="auto"/>
    </w:pPr>
    <w:rPr>
      <w:sz w:val="20"/>
      <w:szCs w:val="20"/>
    </w:rPr>
  </w:style>
  <w:style w:styleId="FootnoteTextChar" w:type="character">
    <w:name w:val="Footnote Text Char"/>
    <w:basedOn w:val="DefaultParagraphFont"/>
    <w:link w:val="FootnoteText"/>
    <w:uiPriority w:val="99"/>
    <w:semiHidden/>
    <w:unhideWhenUsed/>
    <w:rPr>
      <w:sz w:val="20"/>
      <w:szCs w:val="20"/>
    </w:rPr>
  </w:style>
  <w:style w:styleId="EndnoteReference" w:type="character">
    <w:name w:val="endnote reference"/>
    <w:basedOn w:val="DefaultParagraphFont"/>
    <w:uiPriority w:val="99"/>
    <w:semiHidden/>
    <w:unhideWhenUsed/>
    <w:rPr>
      <w:vertAlign w:val="superscript"/>
    </w:rPr>
  </w:style>
  <w:style w:styleId="EndnoteText" w:type="paragraph">
    <w:name w:val="endnote text"/>
    <w:basedOn w:val="Normal"/>
    <w:link w:val="EndnoteTextChar"/>
    <w:uiPriority w:val="99"/>
    <w:semiHidden/>
    <w:unhideWhenUsed/>
    <w:pPr>
      <w:spacing w:after="0" w:line="240" w:lineRule="auto"/>
    </w:pPr>
    <w:rPr>
      <w:sz w:val="20"/>
      <w:szCs w:val="20"/>
    </w:rPr>
  </w:style>
  <w:style w:styleId="EndnoteTextChar" w:type="character">
    <w:name w:val="Endnote Text Char"/>
    <w:basedOn w:val="DefaultParagraphFont"/>
    <w:link w:val="EndnoteText"/>
    <w:uiPriority w:val="99"/>
    <w:semiHidden/>
    <w:unhideWhenUsed/>
    <w:rPr>
      <w:sz w:val="20"/>
      <w:szCs w:val="20"/>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 standalone='yes'?>
<Relationships xmlns="http://schemas.openxmlformats.org/package/2006/relationships"><Relationship Id="rId16" Type="http://schemas.openxmlformats.org/officeDocument/2006/relationships/numbering" Target="numbering.xml"/><Relationship Id="rId15" Type="http://schemas.openxmlformats.org/officeDocument/2006/relationships/styles" Target="styles.xml"/><Relationship Id="rId14" Type="http://schemas.openxmlformats.org/officeDocument/2006/relationships/settings" Target="settings.xml"/><Relationship Id="rId13" Type="http://schemas.openxmlformats.org/officeDocument/2006/relationships/webSettings" Target="webSettings.xml"/><Relationship Id="rId12" Type="http://schemas.openxmlformats.org/officeDocument/2006/relationships/fontTable" Target="fontTable.xml"/><Relationship Id="rId11" Type="http://schemas.openxmlformats.org/officeDocument/2006/relationships/theme" Target="theme/theme1.xml"/><Relationship Id="rId10" Type="http://schemas.openxmlformats.org/officeDocument/2006/relationships/footnotes" Target="footnotes.xml"/><Relationship Id="rId9"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1" Type="http://schemas.openxmlformats.org/officeDocument/2006/relationships/header" Target="header2.xml"/><Relationship Id="rId2" Type="http://schemas.openxmlformats.org/officeDocument/2006/relationships/header" Target="header3.xml"/><Relationship Id="rId3" Type="http://schemas.openxmlformats.org/officeDocument/2006/relationships/footer" Target="footer2.xml"/><Relationship Id="rId4" Type="http://schemas.openxmlformats.org/officeDocument/2006/relationships/footer" Target="footer3.xml"/><Relationship Id="rId5"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2026-06-21T10:17:53Z</dcterms:created>
  <dcterms:modified xsi:type="dcterms:W3CDTF">2026-06-21T10:17:53Z</dcterms:modified>
</cp:coreProperties>
</file>

<file path=docProps/custom.xml><?xml version="1.0" encoding="utf-8"?>
<Properties xmlns="http://schemas.openxmlformats.org/officeDocument/2006/custom-properties" xmlns:vt="http://schemas.openxmlformats.org/officeDocument/2006/docPropsVTypes"/>
</file>