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5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tbl>
      <w:tblPr>
        <w:tblW w:type="dxa" w:w="9638"/>
        <w:tblLayout w:type="fixed"/>
        <w:tblLook w:firstColumn="1" w:firstRow="1" w:lastColumn="0" w:lastRow="0" w:noHBand="0" w:noVBand="1" w:val="04A0"/>
        <w:tblBorders>
          <w:top w:val="nil"/>
          <w:left w:val="nil"/>
          <w:right w:val="nil"/>
          <w:insideH w:val="nil"/>
          <w:insideV w:val="nil"/>
          <w:bottom w:val="single" w:sz="16" w:color="B8732A" w:space="0"/>
        </w:tblBorders>
      </w:tblPr>
      <w:tblGrid>
        <w:gridCol w:w="9638"/>
      </w:tblGrid>
      <w:tr>
        <w:trPr>
          <w:trHeight w:val="1200" w:hRule="exact"/>
        </w:trPr>
        <w:tc>
          <w:tcPr>
            <w:tcW w:type="dxa" w:w="9638"/>
            <w:shd w:val="clear" w:color="auto" w:fill="FAEBDC"/>
            <w:tcMar>
              <w:top w:w="120" w:type="dxa"/>
              <w:left w:w="180" w:type="dxa"/>
              <w:bottom w:w="120" w:type="dxa"/>
              <w:right w:w="180" w:type="dxa"/>
            </w:tcMar>
            <w:vAlign w:val="center"/>
          </w:tcPr>
          <w:p>
            <w:pPr>
              <w:spacing w:before="0" w:after="0" w:line="240" w:lineRule="auto"/>
              <w:jc w:val="center"/>
            </w:pPr>
            <w:r/>
            <w:r>
              <w:rPr>
                <w:rFonts w:ascii="Arial" w:hAnsi="Arial"/>
                <w:b/>
                <w:color w:val="B8732A"/>
                <w:sz w:val="28"/>
              </w:rPr>
              <w:t>TP1 — Inventaire du parc informatique (1CIEL)</w:t>
            </w:r>
          </w:p>
        </w:tc>
      </w:tr>
    </w:tbl>
    <w:bookmarkStart w:id="72" w:name="X4aa9727ed5546efc74c29cfc6e735d4cc9847ac"/>
    <w:bookmarkStart w:id="38" w:name="informations-élève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Informations élève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1927"/>
        <w:gridCol w:w="1927"/>
        <w:gridCol w:w="1928"/>
        <w:gridCol w:w="1928"/>
        <w:gridCol w:w="1928"/>
      </w:tblGrid>
      <w:tr>
        <w:trPr>
          <w:tblHeader w:val="on"/>
        </w:trPr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NOM</w:t>
            </w:r>
          </w:p>
        </w:tc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PRÉNOM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DATE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CLASSE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4A8DB7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BINÔME</w:t>
            </w:r>
          </w:p>
        </w:tc>
      </w:tr>
      <w:tr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____________</w:t>
            </w:r>
          </w:p>
        </w:tc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____________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i/>
                <w:iCs/>
                <w:color w:val="2C3E50"/>
                <w:sz w:val="20"/>
              </w:rPr>
              <w:t xml:space="preserve">/</w:t>
            </w:r>
            <w:r>
              <w:rPr>
                <w:rFonts w:ascii="Arial" w:hAnsi="Arial"/>
                <w:color w:val="2C3E50"/>
                <w:sz w:val="20"/>
              </w:rPr>
              <w:t xml:space="preserve">/2026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1CIEL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____</w:t>
            </w:r>
          </w:p>
        </w:tc>
      </w:tr>
    </w:tbl>
    <w:tbl>
      <w:tblPr>
        <w:tblW w:type="dxa" w:w="9638"/>
        <w:tblLayout w:type="fixed"/>
        <w:tblLook w:firstColumn="1" w:firstRow="1" w:lastColumn="0" w:lastRow="0" w:noHBand="0" w:noVBand="1" w:val="04A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4819"/>
        <w:gridCol w:w="4819"/>
      </w:tblGrid>
      <w:tr>
        <w:trPr>
          <w:cantSplit/>
        </w:trPr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pStyle w:val="Heading2"/>
              <w:spacing w:before="40" w:after="20" w:line="240" w:lineRule="auto"/>
              <w:keepNext/>
              <w:shd w:val="clear" w:color="auto" w:fill="E8F1F8"/>
              <w:pBdr>
                <w:left w:val="single" w:sz="6" w:color="4A8DB7" w:space="8"/>
              </w:pBdr>
            </w:pPr>
            <w:r>
              <w:rPr>
                <w:rFonts w:ascii="Arial" w:hAnsi="Arial"/>
                <w:b/>
                <w:color w:val="1B3A4B"/>
                <w:sz w:val="19"/>
              </w:rPr>
              <w:t>Paramètres</w:t>
            </w:r>
          </w:p>
          <w:p>
            <w:pPr>
              <w:spacing w:line="240" w:lineRule="auto" w:before="0" w:after="20"/>
            </w:pPr>
            <w:r>
              <w:rPr>
                <w:b/>
                <w:bCs/>
                <w:sz w:val="17"/>
              </w:rPr>
              <w:t xml:space="preserve">Durée :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3 h</w:t>
            </w:r>
          </w:p>
          <w:p>
            <w:pPr>
              <w:spacing w:line="240" w:lineRule="auto" w:before="0" w:after="20"/>
            </w:pPr>
            <w:r>
              <w:rPr>
                <w:b/>
                <w:bCs/>
                <w:sz w:val="17"/>
              </w:rPr>
              <w:t xml:space="preserve">Ressources :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Poste informatique (MSI Cubi 5), accès réseau atelier, câble Ethernet, invite de commandes (cmd), navigateur, espace collaboratif Trello, fiche TP papier.</w:t>
            </w:r>
          </w:p>
          <w:p>
            <w:pPr>
              <w:spacing w:line="240" w:lineRule="auto" w:before="0" w:after="20"/>
            </w:pPr>
            <w:r>
              <w:rPr>
                <w:b/>
                <w:bCs/>
                <w:sz w:val="17"/>
              </w:rPr>
              <w:t xml:space="preserve">Règles :</w:t>
            </w:r>
          </w:p>
          <w:p>
            <w:pPr>
              <w:numPr>
                <w:ilvl w:val="0"/>
                <w:numId w:val="1001"/>
              </w:numPr>
              <w:spacing w:line="240" w:lineRule="auto" w:before="0" w:after="20"/>
            </w:pPr>
            <w:r>
              <w:rPr>
                <w:sz w:val="17"/>
              </w:rPr>
              <w:t xml:space="preserve">Zéro donnée réelle d’élève dans les captures.</w:t>
            </w:r>
          </w:p>
          <w:p>
            <w:pPr>
              <w:numPr>
                <w:ilvl w:val="0"/>
                <w:numId w:val="1001"/>
              </w:numPr>
              <w:spacing w:line="240" w:lineRule="auto" w:before="0" w:after="20"/>
            </w:pPr>
            <w:r>
              <w:rPr>
                <w:sz w:val="17"/>
              </w:rPr>
              <w:t xml:space="preserve">Zéro visage sur les photos/captures.</w:t>
            </w:r>
          </w:p>
          <w:p>
            <w:pPr>
              <w:numPr>
                <w:ilvl w:val="0"/>
                <w:numId w:val="1001"/>
              </w:numPr>
              <w:spacing w:line="240" w:lineRule="auto" w:before="0" w:after="20"/>
            </w:pPr>
            <w:r>
              <w:rPr>
                <w:sz w:val="17"/>
              </w:rPr>
              <w:t xml:space="preserve">Nomme tes preuves exactement comme demandé.</w:t>
            </w:r>
          </w:p>
          <w:bookmarkEnd w:id="38"/>
          <w:bookmarkStart w:id="39" w:name="mission"/>
          <w:p>
            <w:pPr>
              <w:spacing w:line="240" w:lineRule="auto" w:before="0" w:after="20"/>
            </w:pPr>
          </w:p>
        </w:tc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spacing w:line="240" w:lineRule="auto" w:before="0" w:after="20"/>
            </w:pPr>
          </w:p>
        </w:tc>
      </w:tr>
      <w:tr>
        <w:trPr>
          <w:cantSplit/>
        </w:trPr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pStyle w:val="Heading2"/>
              <w:spacing w:line="240" w:lineRule="auto" w:before="40" w:after="20"/>
              <w:keepNext/>
              <w:keepLines/>
              <w:shd w:val="clear" w:color="auto" w:fill="E8F1F8"/>
              <w:pBdr>
                <w:left w:val="single" w:sz="6" w:color="4A8DB7" w:space="8"/>
              </w:pBdr>
            </w:pPr>
            <w:r>
              <w:rPr>
                <w:rFonts w:ascii="Arial" w:hAnsi="Arial"/>
                <w:b/>
                <w:color w:val="1B3A4B"/>
                <w:sz w:val="19"/>
              </w:rPr>
              <w:t xml:space="preserve">Mission</w:t>
            </w:r>
          </w:p>
          <w:p>
            <w:pPr>
              <w:spacing w:line="240" w:lineRule="auto" w:before="0" w:after="20"/>
            </w:pPr>
            <w:r>
              <w:rPr>
                <w:b/>
                <w:bCs/>
                <w:sz w:val="17"/>
              </w:rPr>
              <w:t xml:space="preserve">Contexte pro :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L’atelier CIEL de ton lycée vient d’être rénové. Le responsable technique te demande de réaliser l’inventaire complet du parc informatique : identifier chaque poste de travail, repérer les équipements réseau, tester la connectivité et tout documenter dans l’espace collaboratif.</w:t>
            </w:r>
          </w:p>
          <w:p>
            <w:pPr>
              <w:spacing w:line="240" w:lineRule="auto" w:before="0" w:after="20"/>
              <w:keepNext/>
            </w:pPr>
            <w:r>
              <w:rPr>
                <w:b/>
                <w:bCs/>
                <w:sz w:val="17"/>
              </w:rPr>
              <w:t xml:space="preserve">Ta mission :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Inventorier les postes et équipements réseau de l’atelier, tester la connectivité avec les commandes réseau de base (ipconfig, ping), et documenter le tout dans une fiche partagée sur Trello.</w:t>
            </w:r>
          </w:p>
          <w:p>
            <w:pPr>
              <w:spacing w:line="240" w:lineRule="auto" w:before="0" w:after="20"/>
              <w:keepNext/>
            </w:pPr>
            <w:r>
              <w:rPr>
                <w:b/>
                <w:bCs/>
                <w:sz w:val="17"/>
              </w:rPr>
              <w:t xml:space="preserve">Livrable observable :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Fiche d’inventaire complète avec au moins 8 équipements identifiés, captures de tests réseau réussis, et carte Trello créée avec l’inventaire.</w:t>
            </w:r>
          </w:p>
          <w:p>
            <w:pPr>
              <w:spacing w:line="240" w:lineRule="auto" w:before="0" w:after="20"/>
            </w:pPr>
            <w:r>
              <w:rPr>
                <w:b/>
                <w:bCs/>
                <w:sz w:val="17"/>
              </w:rPr>
              <w:t xml:space="preserve">Utilité métier :</w:t>
            </w:r>
            <w:r>
              <w:rPr>
                <w:sz w:val="17"/>
              </w:rPr>
              <w:t xml:space="preserve"> </w:t>
            </w:r>
            <w:r>
              <w:rPr>
                <w:sz w:val="17"/>
              </w:rPr>
              <w:t xml:space="preserve">Inventorier le parc et tester la connectivité, c’est la première mission d’un technicien réseau quand il arrive sur un nouveau site client. Sans inventaire, impossible de planifier les interventions.</w:t>
            </w:r>
          </w:p>
          <w:bookmarkEnd w:id="39"/>
          <w:bookmarkStart w:id="40" w:name="compétences-connaissances"/>
          <w:p>
            <w:pPr>
              <w:spacing w:line="240" w:lineRule="auto" w:before="0" w:after="20"/>
            </w:pPr>
          </w:p>
        </w:tc>
        <w:tc>
          <w:tcPr>
            <w:tcW w:type="dxa" w:w="4819"/>
            <w:tcMar>
              <w:top w:w="100" w:type="dxa"/>
              <w:left w:w="140" w:type="dxa"/>
              <w:bottom w:w="100" w:type="dxa"/>
              <w:right w:w="140" w:type="dxa"/>
            </w:tcMar>
            <w:vAlign w:val="top"/>
          </w:tcPr>
          <w:p>
            <w:pPr>
              <w:spacing w:line="240" w:lineRule="auto" w:before="0" w:after="20"/>
            </w:pPr>
          </w:p>
        </w:tc>
      </w:tr>
    </w:tbl>
    <w:p>
      <w:r>
        <w:br w:type="page"/>
      </w:r>
    </w:p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Compétences &amp; Connaissances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Compétences visées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4819"/>
        <w:gridCol w:w="4819"/>
      </w:tblGrid>
      <w:tr>
        <w:trPr>
          <w:tblHeader w:val="on"/>
        </w:trP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Code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Intitulé (référentiel)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EBDC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C09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EBDC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INSTALLER LES ÉLÉMENTS D’UN SYSTÈME ÉLECTRONIQUE OU INFORMATIQUE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C03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PARTICIPER À UN PROJET</w:t>
            </w: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Connaissances associées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3212"/>
        <w:gridCol w:w="3213"/>
        <w:gridCol w:w="3213"/>
      </w:tblGrid>
      <w:tr>
        <w:trPr>
          <w:tblHeader w:val="on"/>
        </w:trP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Savoir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Intitulé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Niveau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EBDC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S09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EBDC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Méthodologie de projet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AEBDC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N3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S42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Outillage mécanique et spécifique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N3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S06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Outils de suivi (Gantt, Trello)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N2</w:t>
            </w:r>
          </w:p>
        </w:tc>
      </w:tr>
    </w:tbl>
    <w:bookmarkEnd w:id="40"/>
    <w:bookmarkStart w:id="41" w:name="preuves-attendues-4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Preuves attendues (4)</w:t>
      </w:r>
    </w:p>
    <w:p>
      <w:pPr>
        <w:pStyle w:val="Compact"/>
        <w:numPr>
          <w:ilvl w:val="0"/>
          <w:numId w:val="1002"/>
        </w:numPr>
        <w:spacing w:line="312" w:lineRule="auto" w:before="0" w:after="160"/>
      </w:pPr>
      <w:r>
        <w:rPr>
          <w:b/>
          <w:bCs/>
          <w:sz w:val="22"/>
        </w:rPr>
        <w:t xml:space="preserve">PREUVE_1 :</w:t>
      </w:r>
      <w:r>
        <w:rPr>
          <w:sz w:val="22"/>
        </w:rPr>
        <w:t xml:space="preserve"> </w:t>
      </w:r>
      <w:r>
        <w:rPr>
          <w:sz w:val="22"/>
        </w:rPr>
        <w:t xml:space="preserve">Fiche d’identité d’un poste de travail (hostname, adresse IP, adresse MAC, système d’exploitation)</w:t>
      </w:r>
    </w:p>
    <w:p>
      <w:pPr>
        <w:pStyle w:val="Compact"/>
        <w:numPr>
          <w:ilvl w:val="0"/>
          <w:numId w:val="1002"/>
        </w:numPr>
        <w:spacing w:line="312" w:lineRule="auto" w:before="0" w:after="160"/>
      </w:pPr>
      <w:r>
        <w:rPr>
          <w:b/>
          <w:bCs/>
          <w:sz w:val="22"/>
        </w:rPr>
        <w:t xml:space="preserve">PREUVE_2 :</w:t>
      </w:r>
      <w:r>
        <w:rPr>
          <w:sz w:val="22"/>
        </w:rPr>
        <w:t xml:space="preserve"> </w:t>
      </w:r>
      <w:r>
        <w:rPr>
          <w:sz w:val="22"/>
        </w:rPr>
        <w:t xml:space="preserve">Tableau d’inventaire réseau (au moins 8 équipements avec catégorie, marque/modèle, emplacement)</w:t>
      </w:r>
    </w:p>
    <w:p>
      <w:pPr>
        <w:pStyle w:val="Compact"/>
        <w:numPr>
          <w:ilvl w:val="0"/>
          <w:numId w:val="1002"/>
        </w:numPr>
        <w:spacing w:line="312" w:lineRule="auto" w:before="0" w:after="160"/>
      </w:pPr>
      <w:r>
        <w:rPr>
          <w:b/>
          <w:bCs/>
          <w:sz w:val="22"/>
        </w:rPr>
        <w:t xml:space="preserve">PREUVE_3 :</w:t>
      </w:r>
      <w:r>
        <w:rPr>
          <w:sz w:val="22"/>
        </w:rPr>
        <w:t xml:space="preserve"> </w:t>
      </w:r>
      <w:r>
        <w:rPr>
          <w:sz w:val="22"/>
        </w:rPr>
        <w:t xml:space="preserve">Capture d’écran d’un test ping réussi vers un autre poste + capture ipconfig</w:t>
      </w:r>
    </w:p>
    <w:p>
      <w:pPr>
        <w:pStyle w:val="Compact"/>
        <w:numPr>
          <w:ilvl w:val="0"/>
          <w:numId w:val="1002"/>
        </w:numPr>
        <w:spacing w:line="312" w:lineRule="auto" w:before="0" w:after="160"/>
      </w:pPr>
      <w:r>
        <w:rPr>
          <w:b/>
          <w:bCs/>
          <w:sz w:val="22"/>
        </w:rPr>
        <w:t xml:space="preserve">PREUVE_4 :</w:t>
      </w:r>
      <w:r>
        <w:rPr>
          <w:sz w:val="22"/>
        </w:rPr>
        <w:t xml:space="preserve"> </w:t>
      </w:r>
      <w:r>
        <w:rPr>
          <w:sz w:val="22"/>
        </w:rPr>
        <w:t xml:space="preserve">Carte Trello avec l’inventaire partagé (capture d’écran du board)</w:t>
      </w:r>
    </w:p>
    <w:bookmarkEnd w:id="41"/>
    <w:bookmarkStart w:id="42" w:name="kit-de-survie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Kit de survie</w:t>
      </w:r>
    </w:p>
    <w:p>
      <w:pPr>
        <w:pStyle w:val="BlockText"/>
        <w:spacing w:line="312" w:lineRule="auto" w:before="0" w:after="160"/>
      </w:pPr>
      <w:r>
        <w:rPr>
          <w:i/>
          <w:iCs/>
          <w:sz w:val="22"/>
        </w:rPr>
        <w:t xml:space="preserve">À garder ouvert pendant tout le TP. Tu peux y revenir à tout moment.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Vocabulaire minimal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4819"/>
        <w:gridCol w:w="4819"/>
      </w:tblGrid>
      <w:tr>
        <w:trPr>
          <w:tblHeader w:val="on"/>
        </w:trP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Mot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En une phrase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Adresse IP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Numéro unique qui identifie un appareil sur un réseau (ex : 192.168.1.10)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Adresse MAC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Numéro physique unique gravé dans la carte réseau (ex : 00:1A:2B:3C:4D:5E)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Hostname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Nom donné à un ordinateur pour l’identifier sur le réseau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Switch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Équipement réseau qui connecte plusieurs appareils entre eux dans un réseau local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NAS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Serveur de stockage en réseau (Network Attached Storage) — stocke et partage des fichiers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Ping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Commande qui envoie un signal vers un autre appareil pour vérifier qu’il répond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Passerelle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Adresse IP du routeur qui permet de sortir du réseau local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Invite de commandes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Fenêtre noire (cmd) où on tape des commandes texte</w:t>
            </w: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Commandes utiles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4819"/>
        <w:gridCol w:w="4819"/>
      </w:tblGrid>
      <w:tr>
        <w:trPr>
          <w:tblHeader w:val="on"/>
        </w:trP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Besoin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Ce que tu tapes (Windows)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Ouvrir l’invite de commandes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Touche Windows → tape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cmd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→ Entrée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Voir l’adresse IP de ton poste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ipconfig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Voir l’adresse IP + adresse MAC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ipconfig /all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Voir le nom de ton poste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hostname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Tester la connexion vers un autre poste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ping 192.168.X.X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(remplace X.X par l’adresse du poste cible)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Voir le chemin réseau vers une adresse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tracert 192.168.X.X</w:t>
            </w: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Méthode express (si le ping ne marche pas) :</w:t>
      </w:r>
    </w:p>
    <w:p>
      <w:pPr>
        <w:pStyle w:val="Compact"/>
        <w:numPr>
          <w:ilvl w:val="0"/>
          <w:numId w:val="1003"/>
        </w:numPr>
        <w:spacing w:line="312" w:lineRule="auto" w:before="0" w:after="160"/>
      </w:pPr>
      <w:r>
        <w:rPr>
          <w:sz w:val="22"/>
        </w:rPr>
        <w:t xml:space="preserve">Vérifie que le câble réseau est branché des deux côtés</w:t>
      </w:r>
    </w:p>
    <w:p>
      <w:pPr>
        <w:pStyle w:val="Compact"/>
        <w:numPr>
          <w:ilvl w:val="0"/>
          <w:numId w:val="1003"/>
        </w:numPr>
        <w:spacing w:line="312" w:lineRule="auto" w:before="0" w:after="160"/>
      </w:pPr>
      <w:r>
        <w:rPr>
          <w:sz w:val="22"/>
        </w:rPr>
        <w:t xml:space="preserve">Vérifie que tu as bien tapé l’adresse IP (pas de faute)</w:t>
      </w:r>
    </w:p>
    <w:p>
      <w:pPr>
        <w:pStyle w:val="Compact"/>
        <w:numPr>
          <w:ilvl w:val="0"/>
          <w:numId w:val="1003"/>
        </w:numPr>
        <w:spacing w:line="312" w:lineRule="auto" w:before="0" w:after="160"/>
      </w:pPr>
      <w:r>
        <w:rPr>
          <w:sz w:val="22"/>
        </w:rPr>
        <w:t xml:space="preserve">Vérifie que le poste cible est allumé</w:t>
      </w:r>
    </w:p>
    <w:p>
      <w:pPr>
        <w:pStyle w:val="Compact"/>
        <w:numPr>
          <w:ilvl w:val="0"/>
          <w:numId w:val="1003"/>
        </w:numPr>
        <w:spacing w:line="312" w:lineRule="auto" w:before="0" w:after="160"/>
      </w:pPr>
      <w:r>
        <w:rPr>
          <w:sz w:val="22"/>
        </w:rPr>
        <w:t xml:space="preserve">Si toujours KO → appelle le prof</w:t>
      </w:r>
    </w:p>
    <w:bookmarkEnd w:id="42"/>
    <w:bookmarkStart w:id="43" w:name="activation-sans-documents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0. Activation (sans documents)</w:t>
      </w:r>
    </w:p>
    <w:p>
      <w:pPr>
        <w:pStyle w:val="BlockText"/>
        <w:spacing w:line="312" w:lineRule="auto" w:before="0" w:after="160"/>
      </w:pPr>
      <w:r>
        <w:rPr>
          <w:i/>
          <w:iCs/>
          <w:sz w:val="22"/>
        </w:rPr>
        <w:t xml:space="preserve">Ferme tes cours et réponds de mémoire.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Q0.1 (S3) :</w:t>
      </w:r>
      <w:r>
        <w:rPr>
          <w:sz w:val="22"/>
        </w:rPr>
        <w:t xml:space="preserve"> </w:t>
      </w:r>
      <w:r>
        <w:rPr>
          <w:sz w:val="22"/>
        </w:rPr>
        <w:t xml:space="preserve">Cite 3 bonnes pratiques de sécurité informatique vues au dernier cours.</w:t>
      </w:r>
    </w:p>
    <w:p>
      <w:pPr>
        <w:pStyle w:val="BodyText"/>
        <w:spacing w:line="312" w:lineRule="auto" w:before="200" w:after="160"/>
        <w:keepNext/>
      </w:pPr>
      <w:r>
        <w:rPr>
          <w:sz w:val="22"/>
        </w:rPr>
        <w:t xml:space="preserve">Réponse : _______________________________________________________________</w:t>
      </w:r>
    </w:p>
    <w:p>
      <w:pPr>
        <w:pStyle w:val="BodyText"/>
        <w:spacing w:line="312" w:lineRule="auto" w:before="0" w:after="160"/>
        <w:keepNext/>
        <w:keepLines/>
      </w:pPr>
      <w:r>
        <w:rPr>
          <w:b/>
          <w:bCs/>
          <w:sz w:val="22"/>
        </w:rPr>
        <w:t xml:space="preserve">Q0.2 (S3) :</w:t>
      </w:r>
      <w:r>
        <w:rPr>
          <w:sz w:val="22"/>
        </w:rPr>
        <w:t xml:space="preserve"> </w:t>
      </w:r>
      <w:r>
        <w:rPr>
          <w:sz w:val="22"/>
        </w:rPr>
        <w:t xml:space="preserve">Qu’est-ce que le RGPD et pourquoi est-il important pour un technicien CIEL ?</w:t>
      </w:r>
    </w:p>
    <w:p>
      <w:pPr>
        <w:pStyle w:val="BodyText"/>
        <w:spacing w:line="312" w:lineRule="auto" w:before="200" w:after="160"/>
        <w:keepNext/>
      </w:pPr>
      <w:r>
        <w:rPr>
          <w:sz w:val="22"/>
        </w:rPr>
        <w:t xml:space="preserve">Réponse : _______________________________________________________________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Q0.3 (S1) :</w:t>
      </w:r>
      <w:r>
        <w:rPr>
          <w:sz w:val="22"/>
        </w:rPr>
        <w:t xml:space="preserve"> </w:t>
      </w:r>
      <w:r>
        <w:rPr>
          <w:sz w:val="22"/>
        </w:rPr>
        <w:t xml:space="preserve">Cite 3 équipements que tu as repérés lors de la visite de l’atelier en TD1.</w:t>
      </w:r>
    </w:p>
    <w:p>
      <w:pPr>
        <w:pStyle w:val="BodyText"/>
        <w:spacing w:line="312" w:lineRule="auto" w:before="200" w:after="160"/>
        <w:keepNext/>
      </w:pPr>
      <w:r>
        <w:rPr>
          <w:sz w:val="22"/>
        </w:rPr>
        <w:t xml:space="preserve">Réponse : _______________________________________________________________</w:t>
      </w:r>
    </w:p>
    <w:bookmarkEnd w:id="43"/>
    <w:bookmarkStart w:id="44" w:name="mémo-personnel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Mémo personnel</w:t>
      </w:r>
    </w:p>
    <w:p>
      <w:pPr>
        <w:pStyle w:val="BlockText"/>
        <w:spacing w:line="312" w:lineRule="auto" w:before="0" w:after="160"/>
      </w:pPr>
      <w:r>
        <w:rPr>
          <w:i/>
          <w:iCs/>
          <w:sz w:val="22"/>
        </w:rPr>
        <w:t xml:space="preserve">Espace pour tes notes de séance. Utile pour réviser plus tard.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Points essentiels :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Pièges à éviter :</w:t>
      </w:r>
    </w:p>
    <w:bookmarkEnd w:id="44"/>
    <w:bookmarkStart w:id="50" w:name="Xfbef24f627e8d2c4d2cac0ccd1e23f274d96510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Partie 1 — Identifier ton poste de travail (40 min)</w:t>
      </w:r>
    </w:p>
    <w:p>
      <w:pPr>
        <w:pStyle w:val="FirstParagraph"/>
        <w:spacing w:line="312" w:lineRule="auto" w:before="200" w:after="160"/>
        <w:keepNext/>
      </w:pPr>
      <w:r>
        <w:rPr>
          <w:b/>
          <w:bCs/>
          <w:sz w:val="22"/>
        </w:rPr>
        <w:t xml:space="preserve">Contexte :</w:t>
      </w:r>
      <w:r>
        <w:rPr>
          <w:sz w:val="22"/>
        </w:rPr>
        <w:t xml:space="preserve"> </w:t>
      </w:r>
      <w:r>
        <w:rPr>
          <w:sz w:val="22"/>
        </w:rPr>
        <w:t xml:space="preserve">Avant d’inventorier tout le parc, tu dois d’abord savoir identifier TON poste. Un technicien CIEL doit être capable de retrouver les informations techniques d’un poste en moins de 2 minutes.</w:t>
      </w:r>
    </w:p>
    <w:bookmarkStart w:id="45" w:name="tâches-à-réaliser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Tâches à réaliser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1.1 — Ouvrir l’invite de commandes</w:t>
      </w:r>
    </w:p>
    <w:p>
      <w:pPr>
        <w:numPr>
          <w:ilvl w:val="0"/>
          <w:numId w:val="1006"/>
        </w:numPr>
        <w:spacing w:line="312" w:lineRule="auto" w:before="0" w:after="160"/>
      </w:pPr>
      <w:r>
        <w:rPr>
          <w:sz w:val="22"/>
        </w:rPr>
        <w:t xml:space="preserve">Appuie sur la touche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Windows</w:t>
      </w:r>
      <w:r>
        <w:rPr>
          <w:sz w:val="22"/>
        </w:rPr>
        <w:t xml:space="preserve"> </w:t>
      </w:r>
      <w:r>
        <w:rPr>
          <w:sz w:val="22"/>
        </w:rPr>
        <w:t xml:space="preserve">de ton clavier.</w:t>
      </w:r>
    </w:p>
    <w:p>
      <w:pPr>
        <w:numPr>
          <w:ilvl w:val="0"/>
          <w:numId w:val="1006"/>
        </w:numPr>
        <w:spacing w:line="312" w:lineRule="auto" w:before="0" w:after="160"/>
      </w:pPr>
      <w:r>
        <w:rPr>
          <w:sz w:val="22"/>
        </w:rPr>
        <w:t xml:space="preserve">Tape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cmd</w:t>
      </w:r>
      <w:r>
        <w:rPr>
          <w:sz w:val="22"/>
        </w:rPr>
        <w:t xml:space="preserve"> </w:t>
      </w:r>
      <w:r>
        <w:rPr>
          <w:sz w:val="22"/>
        </w:rPr>
        <w:t xml:space="preserve">et appuie sur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Entrée</w:t>
      </w:r>
      <w:r>
        <w:rPr>
          <w:sz w:val="22"/>
        </w:rPr>
        <w:t xml:space="preserve">.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Une fenêtre noire s’ouvre avec un curseur clignotant.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1.2 — Trouver le nom de ton poste</w:t>
      </w:r>
    </w:p>
    <w:p>
      <w:pPr>
        <w:numPr>
          <w:ilvl w:val="0"/>
          <w:numId w:val="1007"/>
        </w:numPr>
        <w:spacing w:line="312" w:lineRule="auto" w:before="0" w:after="160"/>
      </w:pPr>
      <w:r>
        <w:rPr>
          <w:sz w:val="22"/>
        </w:rPr>
        <w:t xml:space="preserve">Dans l’invite de commandes, tape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hostname</w:t>
      </w:r>
      <w:r>
        <w:rPr>
          <w:sz w:val="22"/>
        </w:rPr>
        <w:t xml:space="preserve"> </w:t>
      </w:r>
      <w:r>
        <w:rPr>
          <w:sz w:val="22"/>
        </w:rPr>
        <w:t xml:space="preserve">et appuie sur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Entrée</w:t>
      </w:r>
      <w:r>
        <w:rPr>
          <w:sz w:val="22"/>
        </w:rPr>
        <w:t xml:space="preserve">.</w:t>
      </w:r>
    </w:p>
    <w:p>
      <w:pPr>
        <w:numPr>
          <w:ilvl w:val="0"/>
          <w:numId w:val="1007"/>
        </w:numPr>
        <w:spacing w:line="312" w:lineRule="auto" w:before="0" w:after="160"/>
      </w:pPr>
      <w:r>
        <w:rPr>
          <w:sz w:val="22"/>
        </w:rPr>
        <w:t xml:space="preserve">Note le résultat ici :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sz w:val="22"/>
        </w:rPr>
        <w:t xml:space="preserve">Mon hostname : _______________________________________________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Un nom s’affiche (ex : POSTE-ATELIER-01 ou PC-CIEL-03).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1.3 — Trouver l’adresse IP et l’adresse MAC</w:t>
      </w:r>
    </w:p>
    <w:p>
      <w:pPr>
        <w:numPr>
          <w:ilvl w:val="0"/>
          <w:numId w:val="1008"/>
        </w:numPr>
        <w:spacing w:line="312" w:lineRule="auto" w:before="0" w:after="160"/>
      </w:pPr>
      <w:r>
        <w:rPr>
          <w:sz w:val="22"/>
        </w:rPr>
        <w:t xml:space="preserve">Tape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ipconfig /all</w:t>
      </w:r>
      <w:r>
        <w:rPr>
          <w:sz w:val="22"/>
        </w:rPr>
        <w:t xml:space="preserve"> </w:t>
      </w:r>
      <w:r>
        <w:rPr>
          <w:sz w:val="22"/>
        </w:rPr>
        <w:t xml:space="preserve">et appuie sur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Entrée</w:t>
      </w:r>
      <w:r>
        <w:rPr>
          <w:sz w:val="22"/>
        </w:rPr>
        <w:t xml:space="preserve">.</w:t>
      </w:r>
    </w:p>
    <w:p>
      <w:pPr>
        <w:numPr>
          <w:ilvl w:val="0"/>
          <w:numId w:val="1008"/>
        </w:numPr>
        <w:spacing w:line="312" w:lineRule="auto" w:before="0" w:after="160"/>
      </w:pPr>
      <w:r>
        <w:rPr>
          <w:sz w:val="22"/>
        </w:rPr>
        <w:t xml:space="preserve">Repère les informations suivantes dans les résultats et note-les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4819"/>
        <w:gridCol w:w="4819"/>
      </w:tblGrid>
      <w:tr>
        <w:trPr>
          <w:tblHeader w:val="on"/>
        </w:trP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Information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Valeur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Nom de l’hôte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Adresse IPv4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Masque de sous-réseau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Passerelle par défaut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Adresse physique (MAC)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Serveur DHCP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Un tableau rempli avec toutes les informations réseau de ton poste.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Aide :</w:t>
      </w:r>
      <w:r>
        <w:rPr>
          <w:sz w:val="22"/>
        </w:rPr>
        <w:t xml:space="preserve"> </w:t>
      </w:r>
      <w:r>
        <w:rPr>
          <w:sz w:val="22"/>
        </w:rPr>
        <w:t xml:space="preserve">L’adresse IPv4 ressemble à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192.168.X.X</w:t>
      </w:r>
      <w:r>
        <w:rPr>
          <w:sz w:val="22"/>
        </w:rPr>
        <w:t xml:space="preserve">. L’adresse physique (MAC) ressemble à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00-1A-2B-3C-4D-5E</w:t>
      </w:r>
      <w:r>
        <w:rPr>
          <w:sz w:val="22"/>
        </w:rPr>
        <w:t xml:space="preserve">. Cherche dans la section « Carte Ethernet » ou « Adaptateur Ethernet ».</w:t>
      </w:r>
    </w:p>
    <w:p>
      <w:pPr>
        <w:spacing w:before="40" w:after="40"/>
        <w:jc w:val="center"/>
      </w:pPr>
      <w:r>
        <w:drawing>
          <wp:inline>
            <wp:extent cx="5328000" cy="29985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RV01_ipconfig_annote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29985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20" w:after="20"/>
        <w:jc w:val="center"/>
      </w:pPr>
      <w:r>
        <w:rPr>
          <w:sz w:val="18"/>
        </w:rPr>
        <w:t>Figure — Exemple de sortie ipconfig /all : repérer les 6 informations clés.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1.4 — Compléter la fiche d’identité du poste</w:t>
      </w:r>
    </w:p>
    <w:p>
      <w:pPr>
        <w:pStyle w:val="Compact"/>
        <w:numPr>
          <w:ilvl w:val="0"/>
          <w:numId w:val="1009"/>
        </w:numPr>
        <w:spacing w:line="312" w:lineRule="auto" w:before="0" w:after="160"/>
      </w:pPr>
      <w:r>
        <w:rPr>
          <w:sz w:val="22"/>
        </w:rPr>
        <w:t xml:space="preserve">Regroupe toutes les informations dans cette fiche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4819"/>
        <w:gridCol w:w="4819"/>
      </w:tblGrid>
      <w:tr>
        <w:trPr>
          <w:tblHeader w:val="on"/>
        </w:trP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Champ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Valeur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Hostname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Marque / Modèle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MSI Cubi 5</w:t>
            </w: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Système d’exploitation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Adresse IP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Adresse MAC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Masque de sous-réseau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Passerelle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b/>
                <w:bCs/>
                <w:color w:val="2C3E50"/>
                <w:sz w:val="20"/>
              </w:rPr>
              <w:t xml:space="preserve">Emplacement</w:t>
            </w:r>
          </w:p>
        </w:tc>
        <w:tc>
          <w:tcPr>
            <w:tcW w:type="dxa" w:w="481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Poste n° ___ — Salle ___</w:t>
            </w:r>
          </w:p>
        </w:tc>
      </w:tr>
    </w:tbl>
    <w:p>
      <w:pPr>
        <w:numPr>
          <w:ilvl w:val="0"/>
          <w:numId w:val="1010"/>
        </w:numPr>
        <w:spacing w:line="312" w:lineRule="auto" w:before="0" w:after="160"/>
      </w:pPr>
      <w:r>
        <w:rPr>
          <w:sz w:val="22"/>
        </w:rPr>
        <w:t xml:space="preserve">Pour le système d’exploitation : clic droit sur « Ce PC » → Propriétés → note la version de Windows.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Une fiche d’identité complète de ton poste de travail.</w:t>
      </w:r>
    </w:p>
    <w:bookmarkEnd w:id="45"/>
    <w:bookmarkStart w:id="46" w:name="question-rapide-sans-regarder-le-kit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Question rapide (sans regarder le kit)</w:t>
      </w:r>
    </w:p>
    <w:p>
      <w:pPr>
        <w:pStyle w:val="FirstParagraph"/>
        <w:spacing w:line="312" w:lineRule="auto" w:before="0" w:after="160"/>
        <w:keepNext/>
        <w:keepLines/>
      </w:pPr>
      <w:r>
        <w:rPr>
          <w:sz w:val="22"/>
        </w:rPr>
        <w:t xml:space="preserve">Quelle commande as-tu utilisée pour trouver l’adresse IP de ton poste ? Que signifie « passerelle par défaut » ?</w:t>
      </w:r>
    </w:p>
    <w:p>
      <w:pPr>
        <w:pStyle w:val="BodyText"/>
        <w:spacing w:line="312" w:lineRule="auto" w:before="200" w:after="160"/>
        <w:keepNext/>
      </w:pPr>
      <w:r>
        <w:rPr>
          <w:sz w:val="22"/>
        </w:rPr>
        <w:t xml:space="preserve">Réponse : _______________________________________________________________</w:t>
      </w:r>
    </w:p>
    <w:bookmarkEnd w:id="46"/>
    <w:bookmarkStart w:id="47" w:name="preuve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Preuve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PREUVE_1 :</w:t>
      </w:r>
      <w:r>
        <w:rPr>
          <w:sz w:val="22"/>
        </w:rPr>
        <w:t xml:space="preserve"> </w:t>
      </w:r>
      <w:r>
        <w:rPr>
          <w:sz w:val="22"/>
        </w:rPr>
        <w:t xml:space="preserve">Capture d’écran du résultat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ipconfig /all</w:t>
      </w:r>
      <w:r>
        <w:rPr>
          <w:sz w:val="22"/>
        </w:rPr>
        <w:t xml:space="preserve"> </w:t>
      </w:r>
      <w:r>
        <w:rPr>
          <w:sz w:val="22"/>
        </w:rPr>
        <w:t xml:space="preserve">sur ton poste + la fiche d’identité complétée ci-dessus. Nomme la capture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PREUVE_1_ipconfig_[ton_binome].png</w:t>
      </w:r>
      <w:r>
        <w:rPr>
          <w:sz w:val="22"/>
        </w:rPr>
        <w:t xml:space="preserve">.</w:t>
      </w:r>
    </w:p>
    <w:bookmarkEnd w:id="47"/>
    <w:bookmarkStart w:id="48" w:name="validation-partie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Validation Partie 1</w:t>
      </w:r>
    </w:p>
    <w:p>
      <w:pPr>
        <w:pStyle w:val="FirstParagraph"/>
        <w:spacing w:line="312" w:lineRule="auto" w:before="200" w:after="160"/>
        <w:keepNext/>
      </w:pPr>
      <w:r>
        <w:rPr>
          <w:b/>
          <w:bCs/>
          <w:sz w:val="22"/>
        </w:rPr>
        <w:t xml:space="preserve">Consigne :</w:t>
      </w:r>
      <w:r>
        <w:rPr>
          <w:sz w:val="22"/>
        </w:rPr>
        <w:t xml:space="preserve"> </w:t>
      </w:r>
      <w:r>
        <w:rPr>
          <w:sz w:val="22"/>
        </w:rPr>
        <w:t xml:space="preserve">Évalue-toi honnêtement, puis appelle le professeur.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C09 — INSTALLER LES ÉLÉMENTS D’UN SYSTÈME ÉLECTRONIQUE OU INFORMATIQUE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1606"/>
        <w:gridCol w:w="1606"/>
        <w:gridCol w:w="1606"/>
        <w:gridCol w:w="1607"/>
        <w:gridCol w:w="1607"/>
        <w:gridCol w:w="1607"/>
      </w:tblGrid>
      <w:tr>
        <w:trPr>
          <w:tblHeader w:val="on"/>
        </w:trP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Critère d’évaluation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Indicateur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🟥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🟧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🟨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🟩</w:t>
            </w:r>
          </w:p>
        </w:tc>
      </w:tr>
      <w:t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L’ensemble des éléments pour l’installation est complet et vérifié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i/>
                <w:iCs/>
                <w:color w:val="2C3E50"/>
                <w:sz w:val="20"/>
              </w:rPr>
              <w:t xml:space="preserve">Fiche d’identité du poste complète (hostname, IP, MAC, OS, emplacement)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L’état de l’installation est renseigné de manière écrite ou orale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i/>
                <w:iCs/>
                <w:color w:val="2C3E50"/>
                <w:sz w:val="20"/>
              </w:rPr>
              <w:t xml:space="preserve">Toutes les informations correctes et lisibles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Preuve :</w:t>
      </w:r>
      <w:r>
        <w:rPr>
          <w:sz w:val="22"/>
        </w:rPr>
        <w:t xml:space="preserve"> </w:t>
      </w:r>
      <w:r>
        <w:rPr>
          <w:sz w:val="22"/>
        </w:rPr>
        <w:t xml:space="preserve">PREUVE_1 présente et lisible ☐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APPELLE LE PROFESSEUR POUR VALIDATION</w:t>
      </w:r>
    </w:p>
    <w:bookmarkEnd w:id="48"/>
    <w:bookmarkStart w:id="49" w:name="si-tu-es-bloqué-plan-b-2-minutes-max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Si tu es bloqué (Plan B — 2 minutes max)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3212"/>
        <w:gridCol w:w="3213"/>
        <w:gridCol w:w="3213"/>
      </w:tblGrid>
      <w:tr>
        <w:trPr>
          <w:tblHeader w:val="on"/>
        </w:trP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Symptôme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Test rapide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Fix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L’invite de commandes ne s’ouvre pas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Essaie : clic droit sur Démarrer → « Terminal » ou « Windows PowerShell »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Si rien ne marche, appelle le prof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ipconfig /all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affiche trop de texte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Cherche la section « Carte Ethernet » ou « Adaptateur Ethernet »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Ignore les sections « Tunnel » et « Bluetooth »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Je ne trouve pas l’adresse MAC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Cherche « Adresse physique » dans les résultats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ipconfig /all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C’est le format XX-XX-XX-XX-XX-XX</w:t>
            </w:r>
          </w:p>
        </w:tc>
      </w:tr>
    </w:tbl>
    <w:p>
      <w:pPr>
        <w:pStyle w:val="BodyText"/>
        <w:spacing w:line="312" w:lineRule="auto" w:before="0" w:after="160"/>
      </w:pPr>
      <w:r>
        <w:rPr>
          <w:sz w:val="22"/>
        </w:rPr>
        <w:t xml:space="preserve">Si ça ne marche toujours pas :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appelle le prof</w:t>
      </w:r>
      <w:r>
        <w:rPr>
          <w:sz w:val="22"/>
        </w:rPr>
        <w:t xml:space="preserve">.</w:t>
      </w:r>
    </w:p>
    <w:bookmarkEnd w:id="49"/>
    <w:bookmarkEnd w:id="50"/>
    <w:bookmarkStart w:id="56" w:name="X49c610fb1917e2ebd4222d1884b45c81cdf3bc3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Partie 2 — Inventorier les équipements réseau (50 min)</w:t>
      </w:r>
    </w:p>
    <w:p>
      <w:pPr>
        <w:pStyle w:val="FirstParagraph"/>
        <w:spacing w:line="312" w:lineRule="auto" w:before="200" w:after="160"/>
        <w:keepNext/>
      </w:pPr>
      <w:r>
        <w:rPr>
          <w:b/>
          <w:bCs/>
          <w:sz w:val="22"/>
        </w:rPr>
        <w:t xml:space="preserve">Contexte :</w:t>
      </w:r>
      <w:r>
        <w:rPr>
          <w:sz w:val="22"/>
        </w:rPr>
        <w:t xml:space="preserve"> </w:t>
      </w:r>
      <w:r>
        <w:rPr>
          <w:sz w:val="22"/>
        </w:rPr>
        <w:t xml:space="preserve">Maintenant que tu connais ton poste, il faut inventorier les équipements réseau de l’atelier. Un technicien CIEL doit savoir repérer et documenter chaque équipement du parc.</w:t>
      </w:r>
    </w:p>
    <w:bookmarkStart w:id="51" w:name="tâches-à-réaliser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Tâches à réaliser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2.1 — Repérer les équipements réseau</w:t>
      </w:r>
    </w:p>
    <w:p>
      <w:pPr>
        <w:numPr>
          <w:ilvl w:val="0"/>
          <w:numId w:val="1011"/>
        </w:numPr>
        <w:spacing w:line="312" w:lineRule="auto" w:before="0" w:after="160"/>
      </w:pPr>
      <w:r>
        <w:rPr>
          <w:sz w:val="22"/>
        </w:rPr>
        <w:t xml:space="preserve">Avec ton binôme, fais le tour de l’atelier et identifie au moins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8 équipements</w:t>
      </w:r>
      <w:r>
        <w:rPr>
          <w:sz w:val="22"/>
        </w:rPr>
        <w:t xml:space="preserve"> </w:t>
      </w:r>
      <w:r>
        <w:rPr>
          <w:sz w:val="22"/>
        </w:rPr>
        <w:t xml:space="preserve">différents.</w:t>
      </w:r>
    </w:p>
    <w:p>
      <w:pPr>
        <w:numPr>
          <w:ilvl w:val="0"/>
          <w:numId w:val="1011"/>
        </w:numPr>
        <w:spacing w:line="312" w:lineRule="auto" w:before="0" w:after="160"/>
      </w:pPr>
      <w:r>
        <w:rPr>
          <w:sz w:val="22"/>
        </w:rPr>
        <w:t xml:space="preserve">Pour chaque équipement, note dans le tableau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1376"/>
        <w:gridCol w:w="1376"/>
        <w:gridCol w:w="1376"/>
        <w:gridCol w:w="1376"/>
        <w:gridCol w:w="1376"/>
        <w:gridCol w:w="1376"/>
        <w:gridCol w:w="1382"/>
      </w:tblGrid>
      <w:tr>
        <w:trPr>
          <w:tblHeader w:val="on"/>
        </w:trPr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N°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Équipement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Marque / Modèle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Catégorie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Quantité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Emplacement</w:t>
            </w:r>
          </w:p>
        </w:tc>
        <w:tc>
          <w:tcPr>
            <w:tcW w:type="dxa" w:w="138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Rôle (à quoi ça sert)</w:t>
            </w:r>
          </w:p>
        </w:tc>
      </w:tr>
      <w:tr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1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8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2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8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3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8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4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8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5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8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6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8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7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38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8</w:t>
            </w: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7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38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Catégories :</w:t>
      </w:r>
      <w:r>
        <w:rPr>
          <w:sz w:val="22"/>
        </w:rPr>
        <w:t xml:space="preserve"> </w:t>
      </w:r>
      <w:r>
        <w:rPr>
          <w:sz w:val="22"/>
        </w:rPr>
        <w:t xml:space="preserve">Réseau / Informatique / Électronique / Stockage / Mesure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Un tableau avec au moins 8 équipements, leur marque/modèle, catégorie, quantité et emplacement.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Aide :</w:t>
      </w:r>
      <w:r>
        <w:rPr>
          <w:sz w:val="22"/>
        </w:rPr>
        <w:t xml:space="preserve"> </w:t>
      </w:r>
      <w:r>
        <w:rPr>
          <w:sz w:val="22"/>
        </w:rPr>
        <w:t xml:space="preserve">Regarde la baie de brassage, les postes de travail, les switchs (Cisco CBS350), les NAS (QNAP), les Raspberry Pi 5, les kits Arduino, les oscilloscopes, les multimètres…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2.2 — Identifier les connexions réseau</w:t>
      </w:r>
    </w:p>
    <w:p>
      <w:pPr>
        <w:numPr>
          <w:ilvl w:val="0"/>
          <w:numId w:val="1012"/>
        </w:numPr>
        <w:spacing w:line="312" w:lineRule="auto" w:before="0" w:after="160"/>
      </w:pPr>
      <w:r>
        <w:rPr>
          <w:sz w:val="22"/>
        </w:rPr>
        <w:t xml:space="preserve">Sur un schéma simplifié, dessine comment les équipements sont connectés entre eux :</w:t>
      </w:r>
    </w:p>
    <w:p>
      <w:pPr>
        <w:pStyle w:val="Compact"/>
        <w:numPr>
          <w:ilvl w:val="1"/>
          <w:numId w:val="1013"/>
        </w:numPr>
        <w:spacing w:line="312" w:lineRule="auto" w:before="0" w:after="160"/>
        <w:keepNext/>
        <w:keepLines/>
      </w:pPr>
      <w:r>
        <w:rPr>
          <w:sz w:val="22"/>
        </w:rPr>
        <w:t xml:space="preserve">Quels postes sont branchés à quel switch ?</w:t>
      </w:r>
    </w:p>
    <w:p>
      <w:pPr>
        <w:pStyle w:val="Compact"/>
        <w:numPr>
          <w:ilvl w:val="1"/>
          <w:numId w:val="1013"/>
        </w:numPr>
        <w:spacing w:line="312" w:lineRule="auto" w:before="0" w:after="160"/>
        <w:keepNext/>
        <w:keepLines/>
      </w:pPr>
      <w:r>
        <w:rPr>
          <w:sz w:val="22"/>
        </w:rPr>
        <w:t xml:space="preserve">Où se trouve la baie de brassage ?</w:t>
      </w:r>
    </w:p>
    <w:p>
      <w:pPr>
        <w:pStyle w:val="Compact"/>
        <w:numPr>
          <w:ilvl w:val="1"/>
          <w:numId w:val="1013"/>
        </w:numPr>
        <w:spacing w:line="312" w:lineRule="auto" w:before="0" w:after="160"/>
        <w:keepNext/>
        <w:keepLines/>
      </w:pPr>
      <w:r>
        <w:rPr>
          <w:sz w:val="22"/>
        </w:rPr>
        <w:t xml:space="preserve">Comment le réseau sort vers Internet (passerelle) ?</w:t>
      </w:r>
    </w:p>
    <w:p>
      <w:pPr>
        <w:numPr>
          <w:ilvl w:val="0"/>
          <w:numId w:val="1012"/>
        </w:numPr>
        <w:spacing w:line="312" w:lineRule="auto" w:before="0" w:after="160"/>
      </w:pPr>
      <w:r>
        <w:rPr>
          <w:sz w:val="22"/>
        </w:rPr>
        <w:t xml:space="preserve">Dessine ton schéma au dos de cette feuille ou sur une feuille séparée.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Un schéma simplifié montrant au moins : 3 postes → 1 switch → passerelle.</w:t>
      </w:r>
    </w:p>
    <w:bookmarkEnd w:id="51"/>
    <w:bookmarkStart w:id="52" w:name="question-rapide-sans-regarder-ta-fiche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Question rapide (sans regarder ta fiche)</w:t>
      </w:r>
    </w:p>
    <w:p>
      <w:pPr>
        <w:pStyle w:val="FirstParagraph"/>
        <w:spacing w:line="312" w:lineRule="auto" w:before="0" w:after="160"/>
        <w:keepNext/>
        <w:keepLines/>
      </w:pPr>
      <w:r>
        <w:rPr>
          <w:sz w:val="22"/>
        </w:rPr>
        <w:t xml:space="preserve">Cite la marque et le modèle du switch principal de l’atelier. À quoi sert un switch ?</w:t>
      </w:r>
    </w:p>
    <w:p>
      <w:pPr>
        <w:pStyle w:val="BodyText"/>
        <w:spacing w:line="312" w:lineRule="auto" w:before="200" w:after="160"/>
        <w:keepNext/>
      </w:pPr>
      <w:r>
        <w:rPr>
          <w:sz w:val="22"/>
        </w:rPr>
        <w:t xml:space="preserve">Réponse : _______________________________________________________________</w:t>
      </w:r>
    </w:p>
    <w:bookmarkEnd w:id="52"/>
    <w:bookmarkStart w:id="53" w:name="preuve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Preuve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PREUVE_2 :</w:t>
      </w:r>
      <w:r>
        <w:rPr>
          <w:sz w:val="22"/>
        </w:rPr>
        <w:t xml:space="preserve"> </w:t>
      </w:r>
      <w:r>
        <w:rPr>
          <w:sz w:val="22"/>
        </w:rPr>
        <w:t xml:space="preserve">Ton tableau d’inventaire réseau complété (8 équipements minimum) + schéma de connexion simplifié.</w:t>
      </w:r>
    </w:p>
    <w:bookmarkEnd w:id="53"/>
    <w:bookmarkStart w:id="54" w:name="validation-partie-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Validation Partie 2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C09 — INSTALLER LES ÉLÉMENTS D’UN SYSTÈME ÉLECTRONIQUE OU INFORMATIQUE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1606"/>
        <w:gridCol w:w="1606"/>
        <w:gridCol w:w="1606"/>
        <w:gridCol w:w="1607"/>
        <w:gridCol w:w="1607"/>
        <w:gridCol w:w="1607"/>
      </w:tblGrid>
      <w:tr>
        <w:trPr>
          <w:tblHeader w:val="on"/>
        </w:trP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Critère d’évaluation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Indicateur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🟥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🟧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🟨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🟩</w:t>
            </w:r>
          </w:p>
        </w:tc>
      </w:tr>
      <w:t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L’ensemble des éléments pour l’installation est complet et vérifié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i/>
                <w:iCs/>
                <w:color w:val="2C3E50"/>
                <w:sz w:val="20"/>
              </w:rPr>
              <w:t xml:space="preserve">Au moins 8 équipements inventoriés avec marque, catégorie et emplacement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Les éléments du système sont installés et raccordés selon une procédure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i/>
                <w:iCs/>
                <w:color w:val="2C3E50"/>
                <w:sz w:val="20"/>
              </w:rPr>
              <w:t xml:space="preserve">Schéma de connexion montrant postes → switch → passerelle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Preuve :</w:t>
      </w:r>
      <w:r>
        <w:rPr>
          <w:sz w:val="22"/>
        </w:rPr>
        <w:t xml:space="preserve"> </w:t>
      </w:r>
      <w:r>
        <w:rPr>
          <w:sz w:val="22"/>
        </w:rPr>
        <w:t xml:space="preserve">PREUVE_2 présente et lisible ☐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APPELLE LE PROFESSEUR POUR VALIDATION</w:t>
      </w:r>
    </w:p>
    <w:bookmarkEnd w:id="54"/>
    <w:bookmarkStart w:id="55" w:name="si-tu-es-bloqué-plan-b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Si tu es bloqué (Plan B)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3212"/>
        <w:gridCol w:w="3213"/>
        <w:gridCol w:w="3213"/>
      </w:tblGrid>
      <w:tr>
        <w:trPr>
          <w:tblHeader w:val="on"/>
        </w:trP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Symptôme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Test rapide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Fix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Je ne trouve pas 8 équipements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Relis la liste d’aide (switchs, NAS, Raspberry Pi, Arduino, oscilloscopes…)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Demande à ton binôme ou regarde la baie de brassage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Je ne sais pas dessiner le schéma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Commence par ton poste, trace un trait vers le switch, puis vers la passerelle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Le prof te montrera un exemple au tableau si besoin</w:t>
            </w:r>
          </w:p>
        </w:tc>
      </w:tr>
    </w:tbl>
    <w:bookmarkEnd w:id="55"/>
    <w:bookmarkEnd w:id="56"/>
    <w:bookmarkStart w:id="62" w:name="X9d891426566e47e474daa2cbf508bff47037182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Partie 3 — Tester la connectivité réseau (50 min)</w:t>
      </w:r>
    </w:p>
    <w:p>
      <w:pPr>
        <w:pStyle w:val="FirstParagraph"/>
        <w:spacing w:line="312" w:lineRule="auto" w:before="200" w:after="160"/>
        <w:keepNext/>
      </w:pPr>
      <w:r>
        <w:rPr>
          <w:b/>
          <w:bCs/>
          <w:sz w:val="22"/>
        </w:rPr>
        <w:t xml:space="preserve">Contexte :</w:t>
      </w:r>
      <w:r>
        <w:rPr>
          <w:sz w:val="22"/>
        </w:rPr>
        <w:t xml:space="preserve"> </w:t>
      </w:r>
      <w:r>
        <w:rPr>
          <w:sz w:val="22"/>
        </w:rPr>
        <w:t xml:space="preserve">Un inventaire sans test de connectivité, c’est incomplet. Un technicien CIEL doit vérifier que chaque poste communique bien avec le réseau.</w:t>
      </w:r>
    </w:p>
    <w:bookmarkStart w:id="57" w:name="tâches-à-réaliser-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Tâches à réaliser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3.1 — Ping vers la passerelle</w:t>
      </w:r>
    </w:p>
    <w:p>
      <w:pPr>
        <w:numPr>
          <w:ilvl w:val="0"/>
          <w:numId w:val="1014"/>
        </w:numPr>
        <w:spacing w:line="312" w:lineRule="auto" w:before="0" w:after="160"/>
      </w:pPr>
      <w:r>
        <w:rPr>
          <w:sz w:val="22"/>
        </w:rPr>
        <w:t xml:space="preserve">Ouvre l’invite de commandes (</w:t>
      </w:r>
      <w:r>
        <w:rPr>
          <w:rStyle w:val="VerbatimChar"/>
          <w:sz w:val="22"/>
        </w:rPr>
        <w:t xml:space="preserve">cmd</w:t>
      </w:r>
      <w:r>
        <w:rPr>
          <w:sz w:val="22"/>
        </w:rPr>
        <w:t xml:space="preserve">).</w:t>
      </w:r>
    </w:p>
    <w:p>
      <w:pPr>
        <w:numPr>
          <w:ilvl w:val="0"/>
          <w:numId w:val="1014"/>
        </w:numPr>
        <w:spacing w:line="312" w:lineRule="auto" w:before="0" w:after="160"/>
      </w:pPr>
      <w:r>
        <w:rPr>
          <w:sz w:val="22"/>
        </w:rPr>
        <w:t xml:space="preserve">Tape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ping</w:t>
      </w:r>
      <w:r>
        <w:rPr>
          <w:sz w:val="22"/>
        </w:rPr>
        <w:t xml:space="preserve"> </w:t>
      </w:r>
      <w:r>
        <w:rPr>
          <w:sz w:val="22"/>
        </w:rPr>
        <w:t xml:space="preserve">suivi de l’adresse de ta passerelle (que tu as notée en Partie 1).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sz w:val="22"/>
        </w:rPr>
        <w:t xml:space="preserve">Exemple :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ping 192.168.1.1</w:t>
      </w:r>
    </w:p>
    <w:p>
      <w:pPr>
        <w:numPr>
          <w:ilvl w:val="0"/>
          <w:numId w:val="1014"/>
        </w:numPr>
        <w:spacing w:line="312" w:lineRule="auto" w:before="0" w:after="160"/>
      </w:pPr>
      <w:r>
        <w:rPr>
          <w:sz w:val="22"/>
        </w:rPr>
        <w:t xml:space="preserve">Observe le résultat.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4 lignes de réponse avec « Réponse de 192.168.X.X : octets=32 temps&lt;1ms TTL=… »</w:t>
      </w:r>
    </w:p>
    <w:p>
      <w:pPr>
        <w:numPr>
          <w:ilvl w:val="0"/>
          <w:numId w:val="1014"/>
        </w:numPr>
        <w:spacing w:line="312" w:lineRule="auto" w:before="0" w:after="160"/>
      </w:pPr>
      <w:r>
        <w:rPr>
          <w:sz w:val="22"/>
        </w:rPr>
        <w:t xml:space="preserve">Note le résultat :</w:t>
      </w:r>
    </w:p>
    <w:tbl>
      <w:tblPr>
        <w:tblStyle w:val="Table"/>
        <w:tblW w:type="dxa" w:w="9638"/>
        <w:jc w:val="left"/>
        <w:tblInd w:w="720" w:type="dxa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2409"/>
        <w:gridCol w:w="2409"/>
        <w:gridCol w:w="2410"/>
        <w:gridCol w:w="2410"/>
      </w:tblGrid>
      <w:tr>
        <w:trPr>
          <w:tblHeader w:val="on"/>
        </w:trPr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Test</w:t>
            </w:r>
          </w:p>
        </w:tc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Commande</w:t>
            </w: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Résultat (OK / KO)</w:t>
            </w: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Temps moyen</w:t>
            </w:r>
          </w:p>
        </w:tc>
      </w:tr>
      <w:tr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Ping passerelle</w:t>
            </w:r>
          </w:p>
        </w:tc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ping ___________</w:t>
            </w: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</w:tbl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3.2 — Ping vers un autre poste</w:t>
      </w:r>
    </w:p>
    <w:p>
      <w:pPr>
        <w:numPr>
          <w:ilvl w:val="0"/>
          <w:numId w:val="1015"/>
        </w:numPr>
        <w:spacing w:line="312" w:lineRule="auto" w:before="0" w:after="160"/>
      </w:pPr>
      <w:r>
        <w:rPr>
          <w:sz w:val="22"/>
        </w:rPr>
        <w:t xml:space="preserve">Demande l’adresse IP du poste de ton voisin (un autre binôme).</w:t>
      </w:r>
    </w:p>
    <w:p>
      <w:pPr>
        <w:numPr>
          <w:ilvl w:val="0"/>
          <w:numId w:val="1015"/>
        </w:numPr>
        <w:spacing w:line="312" w:lineRule="auto" w:before="0" w:after="160"/>
      </w:pPr>
      <w:r>
        <w:rPr>
          <w:sz w:val="22"/>
        </w:rPr>
        <w:t xml:space="preserve">Tape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ping</w:t>
      </w:r>
      <w:r>
        <w:rPr>
          <w:sz w:val="22"/>
        </w:rPr>
        <w:t xml:space="preserve"> </w:t>
      </w:r>
      <w:r>
        <w:rPr>
          <w:sz w:val="22"/>
        </w:rPr>
        <w:t xml:space="preserve">suivi de cette adresse IP.</w:t>
      </w:r>
    </w:p>
    <w:p>
      <w:pPr>
        <w:numPr>
          <w:ilvl w:val="0"/>
          <w:numId w:val="1015"/>
        </w:numPr>
        <w:spacing w:line="312" w:lineRule="auto" w:before="0" w:after="160"/>
      </w:pPr>
      <w:r>
        <w:rPr>
          <w:sz w:val="22"/>
        </w:rPr>
        <w:t xml:space="preserve">Note le résultat :</w:t>
      </w:r>
    </w:p>
    <w:tbl>
      <w:tblPr>
        <w:tblStyle w:val="Table"/>
        <w:tblW w:type="dxa" w:w="9638"/>
        <w:jc w:val="left"/>
        <w:tblInd w:w="720" w:type="dxa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2409"/>
        <w:gridCol w:w="2409"/>
        <w:gridCol w:w="2410"/>
        <w:gridCol w:w="2410"/>
      </w:tblGrid>
      <w:tr>
        <w:trPr>
          <w:tblHeader w:val="on"/>
        </w:trPr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Test</w:t>
            </w:r>
          </w:p>
        </w:tc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Commande</w:t>
            </w: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Résultat (OK / KO)</w:t>
            </w: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Temps moyen</w:t>
            </w:r>
          </w:p>
        </w:tc>
      </w:tr>
      <w:tr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Ping voisin</w:t>
            </w:r>
          </w:p>
        </w:tc>
        <w:tc>
          <w:tcPr>
            <w:tcW w:type="dxa" w:w="2409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ping ___________</w:t>
            </w: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2410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</w:tbl>
    <w:p>
      <w:pPr>
        <w:numPr>
          <w:ilvl w:val="0"/>
          <w:numId w:val="1000"/>
        </w:numPr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4 lignes de réponse réussies.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3.3 — Tracert vers la passerelle</w:t>
      </w:r>
    </w:p>
    <w:p>
      <w:pPr>
        <w:numPr>
          <w:ilvl w:val="0"/>
          <w:numId w:val="1016"/>
        </w:numPr>
        <w:spacing w:line="312" w:lineRule="auto" w:before="0" w:after="160"/>
      </w:pPr>
      <w:r>
        <w:rPr>
          <w:sz w:val="22"/>
        </w:rPr>
        <w:t xml:space="preserve">Tape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tracert</w:t>
      </w:r>
      <w:r>
        <w:rPr>
          <w:sz w:val="22"/>
        </w:rPr>
        <w:t xml:space="preserve"> </w:t>
      </w:r>
      <w:r>
        <w:rPr>
          <w:sz w:val="22"/>
        </w:rPr>
        <w:t xml:space="preserve">suivi de l’adresse de ta passerelle.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sz w:val="22"/>
        </w:rPr>
        <w:t xml:space="preserve">Exemple :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tracert 192.168.1.1</w:t>
      </w:r>
    </w:p>
    <w:p>
      <w:pPr>
        <w:numPr>
          <w:ilvl w:val="0"/>
          <w:numId w:val="1016"/>
        </w:numPr>
        <w:spacing w:line="312" w:lineRule="auto" w:before="0" w:after="160"/>
      </w:pPr>
      <w:r>
        <w:rPr>
          <w:sz w:val="22"/>
        </w:rPr>
        <w:t xml:space="preserve">Observe le résultat et note le nombre de sauts :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sz w:val="22"/>
        </w:rPr>
        <w:t xml:space="preserve">Nombre de sauts : _____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1 seul saut (puisque la passerelle est sur le réseau local).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3.4 — Tableau récapitulatif des tests</w:t>
      </w:r>
    </w:p>
    <w:p>
      <w:pPr>
        <w:pStyle w:val="Compact"/>
        <w:numPr>
          <w:ilvl w:val="0"/>
          <w:numId w:val="1017"/>
        </w:numPr>
        <w:spacing w:line="312" w:lineRule="auto" w:before="0" w:after="160"/>
      </w:pPr>
      <w:r>
        <w:rPr>
          <w:sz w:val="22"/>
        </w:rPr>
        <w:t xml:space="preserve">Complète le tableau avec tous tes tests :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1927"/>
        <w:gridCol w:w="1927"/>
        <w:gridCol w:w="1928"/>
        <w:gridCol w:w="1928"/>
        <w:gridCol w:w="1928"/>
      </w:tblGrid>
      <w:tr>
        <w:trPr>
          <w:tblHeader w:val="on"/>
        </w:trPr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N°</w:t>
            </w:r>
          </w:p>
        </w:tc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Test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Commande utilisée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Résultat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Commentaire</w:t>
            </w:r>
          </w:p>
        </w:tc>
      </w:tr>
      <w:tr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1</w:t>
            </w:r>
          </w:p>
        </w:tc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Ping passerelle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2</w:t>
            </w:r>
          </w:p>
        </w:tc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Ping poste voisin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3</w:t>
            </w:r>
          </w:p>
        </w:tc>
        <w:tc>
          <w:tcPr>
            <w:tcW w:type="dxa" w:w="192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Tracert passerelle</w:t>
            </w: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928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3 tests réussis documentés.</w:t>
      </w:r>
    </w:p>
    <w:bookmarkEnd w:id="57"/>
    <w:bookmarkStart w:id="58" w:name="question-rapide-sans-regarder-le-kit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Question rapide (sans regarder le kit)</w:t>
      </w:r>
    </w:p>
    <w:p>
      <w:pPr>
        <w:pStyle w:val="FirstParagraph"/>
        <w:spacing w:line="312" w:lineRule="auto" w:before="0" w:after="160"/>
        <w:keepNext/>
        <w:keepLines/>
      </w:pPr>
      <w:r>
        <w:rPr>
          <w:sz w:val="22"/>
        </w:rPr>
        <w:t xml:space="preserve">Quelle est la différence entre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ping</w:t>
      </w:r>
      <w:r>
        <w:rPr>
          <w:sz w:val="22"/>
        </w:rPr>
        <w:t xml:space="preserve"> </w:t>
      </w:r>
      <w:r>
        <w:rPr>
          <w:sz w:val="22"/>
        </w:rPr>
        <w:t xml:space="preserve">et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tracert</w:t>
      </w:r>
      <w:r>
        <w:rPr>
          <w:sz w:val="22"/>
        </w:rPr>
        <w:t xml:space="preserve"> </w:t>
      </w:r>
      <w:r>
        <w:rPr>
          <w:sz w:val="22"/>
        </w:rPr>
        <w:t xml:space="preserve">? Quand utilise-t-on chacune de ces commandes ?</w:t>
      </w:r>
    </w:p>
    <w:p>
      <w:pPr>
        <w:pStyle w:val="BodyText"/>
        <w:spacing w:line="312" w:lineRule="auto" w:before="200" w:after="160"/>
        <w:keepNext/>
      </w:pPr>
      <w:r>
        <w:rPr>
          <w:sz w:val="22"/>
        </w:rPr>
        <w:t xml:space="preserve">Réponse : _______________________________________________________________</w:t>
      </w:r>
    </w:p>
    <w:bookmarkEnd w:id="58"/>
    <w:bookmarkStart w:id="59" w:name="preuve-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Preuve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PREUVE_3 :</w:t>
      </w:r>
      <w:r>
        <w:rPr>
          <w:sz w:val="22"/>
        </w:rPr>
        <w:t xml:space="preserve"> </w:t>
      </w:r>
      <w:r>
        <w:rPr>
          <w:sz w:val="22"/>
        </w:rPr>
        <w:t xml:space="preserve">Capture d’écran du résultat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ping</w:t>
      </w:r>
      <w:r>
        <w:rPr>
          <w:sz w:val="22"/>
        </w:rPr>
        <w:t xml:space="preserve"> </w:t>
      </w:r>
      <w:r>
        <w:rPr>
          <w:sz w:val="22"/>
        </w:rPr>
        <w:t xml:space="preserve">réussi vers un autre poste + capture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tracert</w:t>
      </w:r>
      <w:r>
        <w:rPr>
          <w:sz w:val="22"/>
        </w:rPr>
        <w:t xml:space="preserve">. Nomme les captures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PREUVE_3_ping_[ton_binome].png</w:t>
      </w:r>
      <w:r>
        <w:rPr>
          <w:sz w:val="22"/>
        </w:rPr>
        <w:t xml:space="preserve"> </w:t>
      </w:r>
      <w:r>
        <w:rPr>
          <w:sz w:val="22"/>
        </w:rPr>
        <w:t xml:space="preserve">et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PREUVE_3_tracert_[ton_binome].png</w:t>
      </w:r>
      <w:r>
        <w:rPr>
          <w:sz w:val="22"/>
        </w:rPr>
        <w:t xml:space="preserve">.</w:t>
      </w:r>
    </w:p>
    <w:bookmarkEnd w:id="59"/>
    <w:bookmarkStart w:id="60" w:name="validation-partie-3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Validation Partie 3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C09 — INSTALLER LES ÉLÉMENTS D’UN SYSTÈME ÉLECTRONIQUE OU INFORMATIQUE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1606"/>
        <w:gridCol w:w="1606"/>
        <w:gridCol w:w="1606"/>
        <w:gridCol w:w="1607"/>
        <w:gridCol w:w="1607"/>
        <w:gridCol w:w="1607"/>
      </w:tblGrid>
      <w:tr>
        <w:trPr>
          <w:tblHeader w:val="on"/>
        </w:trP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Critère d’évaluation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Indicateur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🟥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🟧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🟨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🟩</w:t>
            </w:r>
          </w:p>
        </w:tc>
      </w:tr>
      <w:t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Les éléments du système sont installés et raccordés selon une procédure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i/>
                <w:iCs/>
                <w:color w:val="2C3E50"/>
                <w:sz w:val="20"/>
              </w:rPr>
              <w:t xml:space="preserve">Test ping réussi vers passerelle ET vers un autre poste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L’état de l’installation est renseigné de manière écrite ou orale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i/>
                <w:iCs/>
                <w:color w:val="2C3E50"/>
                <w:sz w:val="20"/>
              </w:rPr>
              <w:t xml:space="preserve">Tableau des tests complété avec résultats et commentaires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Preuve :</w:t>
      </w:r>
      <w:r>
        <w:rPr>
          <w:sz w:val="22"/>
        </w:rPr>
        <w:t xml:space="preserve"> </w:t>
      </w:r>
      <w:r>
        <w:rPr>
          <w:sz w:val="22"/>
        </w:rPr>
        <w:t xml:space="preserve">PREUVE_3 présente et lisible ☐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APPELLE LE PROFESSEUR POUR VALIDATION</w:t>
      </w:r>
    </w:p>
    <w:bookmarkEnd w:id="60"/>
    <w:bookmarkStart w:id="61" w:name="si-tu-es-bloqué-plan-b-1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Si tu es bloqué (Plan B)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3212"/>
        <w:gridCol w:w="3213"/>
        <w:gridCol w:w="3213"/>
      </w:tblGrid>
      <w:tr>
        <w:trPr>
          <w:tblHeader w:val="on"/>
        </w:trP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Symptôme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Test rapide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Fix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Le ping échoue (« Délai d’attente dépassé »)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Vérifie que le câble réseau est branché des 2 côtés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Si le câble est OK, vérifie l’adresse IP tapée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Le ping échoue (« Hôte de destination inaccessible »)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Tape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Style w:val="VerbatimChar"/>
                <w:rFonts w:ascii="Arial" w:hAnsi="Arial"/>
                <w:color w:val="2C3E50"/>
                <w:sz w:val="20"/>
              </w:rPr>
              <w:t xml:space="preserve">ipconfig</w:t>
            </w:r>
            <w:r>
              <w:rPr>
                <w:rFonts w:ascii="Arial" w:hAnsi="Arial"/>
                <w:color w:val="2C3E50"/>
                <w:sz w:val="20"/>
              </w:rPr>
              <w:t xml:space="preserve"> </w:t>
            </w:r>
            <w:r>
              <w:rPr>
                <w:rFonts w:ascii="Arial" w:hAnsi="Arial"/>
                <w:color w:val="2C3E50"/>
                <w:sz w:val="20"/>
              </w:rPr>
              <w:t xml:space="preserve">pour vérifier que tu as une adresse IP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Si pas d’IP ou 169.254.X.X → le DHCP ne répond pas → appelle le prof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Tracert affiche des étoiles (*)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Attends 30 secondes, c’est normal pour certains sauts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Si que des étoiles → le pare-feu bloque → appelle le prof</w:t>
            </w:r>
          </w:p>
        </w:tc>
      </w:tr>
    </w:tbl>
    <w:bookmarkEnd w:id="61"/>
    <w:bookmarkEnd w:id="62"/>
    <w:bookmarkStart w:id="68" w:name="X48c4555045d3e53e4503d3c3a31736f66cab9a6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Partie 4 — Documenter dans l’espace collaboratif (30 min)</w:t>
      </w:r>
    </w:p>
    <w:p>
      <w:pPr>
        <w:pStyle w:val="FirstParagraph"/>
        <w:spacing w:line="312" w:lineRule="auto" w:before="200" w:after="160"/>
        <w:keepNext/>
      </w:pPr>
      <w:r>
        <w:rPr>
          <w:b/>
          <w:bCs/>
          <w:sz w:val="22"/>
        </w:rPr>
        <w:t xml:space="preserve">Contexte :</w:t>
      </w:r>
      <w:r>
        <w:rPr>
          <w:sz w:val="22"/>
        </w:rPr>
        <w:t xml:space="preserve"> </w:t>
      </w:r>
      <w:r>
        <w:rPr>
          <w:sz w:val="22"/>
        </w:rPr>
        <w:t xml:space="preserve">Un inventaire qui reste sur une feuille volante, ça ne sert à rien. En entreprise, tout est tracé dans un outil partagé. Tu vas documenter ton inventaire dans Trello.</w:t>
      </w:r>
    </w:p>
    <w:bookmarkStart w:id="63" w:name="tâches-à-réaliser-3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Tâches à réaliser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4.1 — Créer une carte d’inventaire dans Trello</w:t>
      </w:r>
    </w:p>
    <w:p>
      <w:pPr>
        <w:numPr>
          <w:ilvl w:val="0"/>
          <w:numId w:val="1018"/>
        </w:numPr>
        <w:spacing w:line="312" w:lineRule="auto" w:before="0" w:after="160"/>
      </w:pPr>
      <w:r>
        <w:rPr>
          <w:sz w:val="22"/>
        </w:rPr>
        <w:t xml:space="preserve">Ouvre ton navigateur et connecte-toi à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Trello</w:t>
      </w:r>
      <w:r>
        <w:rPr>
          <w:sz w:val="22"/>
        </w:rPr>
        <w:t xml:space="preserve"> </w:t>
      </w:r>
      <w:r>
        <w:rPr>
          <w:sz w:val="22"/>
        </w:rPr>
        <w:t xml:space="preserve">(board créé en S2).</w:t>
      </w:r>
    </w:p>
    <w:p>
      <w:pPr>
        <w:numPr>
          <w:ilvl w:val="0"/>
          <w:numId w:val="1018"/>
        </w:numPr>
        <w:spacing w:line="312" w:lineRule="auto" w:before="0" w:after="160"/>
      </w:pPr>
      <w:r>
        <w:rPr>
          <w:sz w:val="22"/>
        </w:rPr>
        <w:t xml:space="preserve">Dans la liste « En cours », crée une nouvelle carte intitulée :</w:t>
      </w:r>
      <w:r>
        <w:rPr>
          <w:sz w:val="22"/>
        </w:rPr>
        <w:t xml:space="preserve"> </w:t>
      </w:r>
      <w:r>
        <w:rPr>
          <w:b/>
          <w:bCs/>
          <w:sz w:val="22"/>
        </w:rPr>
        <w:t xml:space="preserve">« Inventaire parc — [ton binôme] »</w:t>
      </w:r>
    </w:p>
    <w:p>
      <w:pPr>
        <w:numPr>
          <w:ilvl w:val="0"/>
          <w:numId w:val="1018"/>
        </w:numPr>
        <w:spacing w:line="312" w:lineRule="auto" w:before="0" w:after="160"/>
      </w:pPr>
      <w:r>
        <w:rPr>
          <w:sz w:val="22"/>
        </w:rPr>
        <w:t xml:space="preserve">Dans la description de la carte, copie ton tableau d’inventaire (les 8 équipements de la Partie 2).</w:t>
      </w:r>
    </w:p>
    <w:p>
      <w:pPr>
        <w:numPr>
          <w:ilvl w:val="0"/>
          <w:numId w:val="1018"/>
        </w:numPr>
        <w:spacing w:line="312" w:lineRule="auto" w:before="0" w:after="160"/>
      </w:pPr>
      <w:r>
        <w:rPr>
          <w:sz w:val="22"/>
        </w:rPr>
        <w:t xml:space="preserve">Ajoute une checklist « Tests réseau » avec 3 items :</w:t>
      </w:r>
    </w:p>
    <w:p>
      <w:pPr>
        <w:pStyle w:val="Compact"/>
        <w:numPr>
          <w:ilvl w:val="1"/>
          <w:numId w:val="1019"/>
        </w:numPr>
        <w:spacing w:line="312" w:lineRule="auto" w:before="0" w:after="160"/>
      </w:pPr>
      <w:r>
        <w:rPr>
          <w:sz w:val="22"/>
        </w:rPr>
        <w:t xml:space="preserve">Ping passerelle — OK/KO</w:t>
      </w:r>
    </w:p>
    <w:p>
      <w:pPr>
        <w:pStyle w:val="Compact"/>
        <w:numPr>
          <w:ilvl w:val="1"/>
          <w:numId w:val="1020"/>
        </w:numPr>
        <w:spacing w:line="312" w:lineRule="auto" w:before="0" w:after="160"/>
      </w:pPr>
      <w:r>
        <w:rPr>
          <w:sz w:val="22"/>
        </w:rPr>
        <w:t xml:space="preserve">Ping poste voisin — OK/KO</w:t>
      </w:r>
    </w:p>
    <w:p>
      <w:pPr>
        <w:pStyle w:val="Compact"/>
        <w:numPr>
          <w:ilvl w:val="1"/>
          <w:numId w:val="1021"/>
        </w:numPr>
        <w:spacing w:line="312" w:lineRule="auto" w:before="0" w:after="160"/>
      </w:pPr>
      <w:r>
        <w:rPr>
          <w:sz w:val="22"/>
        </w:rPr>
        <w:t xml:space="preserve">Tracert passerelle — OK/KO</w:t>
      </w:r>
    </w:p>
    <w:p>
      <w:pPr>
        <w:numPr>
          <w:ilvl w:val="0"/>
          <w:numId w:val="1018"/>
        </w:numPr>
        <w:spacing w:line="312" w:lineRule="auto" w:before="0" w:after="160"/>
      </w:pPr>
      <w:r>
        <w:rPr>
          <w:sz w:val="22"/>
        </w:rPr>
        <w:t xml:space="preserve">Coche les items réussis.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Une carte Trello complète avec l’inventaire et la checklist des tests.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Tâche 4.2 — Ajouter les preuves en pièces jointes</w:t>
      </w:r>
    </w:p>
    <w:p>
      <w:pPr>
        <w:numPr>
          <w:ilvl w:val="0"/>
          <w:numId w:val="1022"/>
        </w:numPr>
        <w:spacing w:line="312" w:lineRule="auto" w:before="0" w:after="160"/>
      </w:pPr>
      <w:r>
        <w:rPr>
          <w:sz w:val="22"/>
        </w:rPr>
        <w:t xml:space="preserve">Attache les captures d’écran (PREUVE_1 et PREUVE_3) à la carte Trello.</w:t>
      </w:r>
    </w:p>
    <w:p>
      <w:pPr>
        <w:numPr>
          <w:ilvl w:val="0"/>
          <w:numId w:val="1022"/>
        </w:numPr>
        <w:spacing w:line="312" w:lineRule="auto" w:before="0" w:after="160"/>
      </w:pPr>
      <w:r>
        <w:rPr>
          <w:sz w:val="22"/>
        </w:rPr>
        <w:t xml:space="preserve">Assigne la carte à ton binôme.</w:t>
      </w:r>
    </w:p>
    <w:p>
      <w:pPr>
        <w:numPr>
          <w:ilvl w:val="0"/>
          <w:numId w:val="1022"/>
        </w:numPr>
        <w:spacing w:line="312" w:lineRule="auto" w:before="0" w:after="160"/>
      </w:pPr>
      <w:r>
        <w:rPr>
          <w:sz w:val="22"/>
        </w:rPr>
        <w:t xml:space="preserve">Déplace la carte dans la liste « Terminé ».</w:t>
      </w:r>
    </w:p>
    <w:p>
      <w:pPr>
        <w:numPr>
          <w:ilvl w:val="0"/>
          <w:numId w:val="1000"/>
        </w:numPr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La carte est dans « Terminé » avec les pièces jointes et l’assignation.</w:t>
      </w:r>
    </w:p>
    <w:bookmarkEnd w:id="63"/>
    <w:bookmarkStart w:id="64" w:name="question-rapide-sans-regarder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Question rapide (sans regarder)</w:t>
      </w:r>
    </w:p>
    <w:p>
      <w:pPr>
        <w:pStyle w:val="FirstParagraph"/>
        <w:spacing w:line="312" w:lineRule="auto" w:before="0" w:after="160"/>
        <w:keepNext/>
        <w:keepLines/>
      </w:pPr>
      <w:r>
        <w:rPr>
          <w:sz w:val="22"/>
        </w:rPr>
        <w:t xml:space="preserve">Pourquoi est-il important de documenter l’inventaire dans un outil partagé plutôt que sur une feuille de papier ?</w:t>
      </w:r>
    </w:p>
    <w:p>
      <w:pPr>
        <w:pStyle w:val="BodyText"/>
        <w:spacing w:line="312" w:lineRule="auto" w:before="200" w:after="160"/>
        <w:keepNext/>
      </w:pPr>
      <w:r>
        <w:rPr>
          <w:sz w:val="22"/>
        </w:rPr>
        <w:t xml:space="preserve">Réponse : _______________________________________________________________</w:t>
      </w:r>
    </w:p>
    <w:bookmarkEnd w:id="64"/>
    <w:bookmarkStart w:id="65" w:name="preuve-3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Preuve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PREUVE_4 :</w:t>
      </w:r>
      <w:r>
        <w:rPr>
          <w:sz w:val="22"/>
        </w:rPr>
        <w:t xml:space="preserve"> </w:t>
      </w:r>
      <w:r>
        <w:rPr>
          <w:sz w:val="22"/>
        </w:rPr>
        <w:t xml:space="preserve">Capture d’écran du board Trello montrant ta carte d’inventaire complète (avec checklist cochée et pièces jointes). Nomme la capture</w:t>
      </w:r>
      <w:r>
        <w:rPr>
          <w:sz w:val="22"/>
        </w:rPr>
        <w:t xml:space="preserve"> </w:t>
      </w:r>
      <w:r>
        <w:rPr>
          <w:rStyle w:val="VerbatimChar"/>
          <w:sz w:val="22"/>
        </w:rPr>
        <w:t xml:space="preserve">PREUVE_4_trello_[ton_binome].png</w:t>
      </w:r>
      <w:r>
        <w:rPr>
          <w:sz w:val="22"/>
        </w:rPr>
        <w:t xml:space="preserve">.</w:t>
      </w:r>
    </w:p>
    <w:bookmarkEnd w:id="65"/>
    <w:bookmarkStart w:id="66" w:name="validation-partie-4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Validation Partie 4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C03 — PARTICIPER À UN PROJET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1606"/>
        <w:gridCol w:w="1606"/>
        <w:gridCol w:w="1606"/>
        <w:gridCol w:w="1607"/>
        <w:gridCol w:w="1607"/>
        <w:gridCol w:w="1607"/>
      </w:tblGrid>
      <w:tr>
        <w:trPr>
          <w:tblHeader w:val="on"/>
        </w:trP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Critère d’évaluation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Indicateur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🟥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🟧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🟨</w:t>
            </w: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1B3A4B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🟩</w:t>
            </w:r>
          </w:p>
        </w:tc>
      </w:tr>
      <w:t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L’espace collaboratif est correctement utilisé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i/>
                <w:iCs/>
                <w:color w:val="2C3E50"/>
                <w:sz w:val="20"/>
              </w:rPr>
              <w:t xml:space="preserve">Carte Trello créée avec inventaire, checklist, pièces jointes et assignation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</w:p>
        </w:tc>
      </w:tr>
      <w:tr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E8F1F8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Le suivi de projet est respecté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i/>
                <w:iCs/>
                <w:color w:val="2C3E50"/>
                <w:sz w:val="20"/>
              </w:rPr>
              <w:t xml:space="preserve">Carte déplacée dans « Terminé » après vérification</w:t>
            </w:r>
          </w:p>
        </w:tc>
        <w:tc>
          <w:tcPr>
            <w:tcW w:type="dxa" w:w="1606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  <w:tc>
          <w:tcPr>
            <w:tcW w:type="dxa" w:w="1607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</w:p>
        </w:tc>
      </w:tr>
    </w:tbl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Preuve :</w:t>
      </w:r>
      <w:r>
        <w:rPr>
          <w:sz w:val="22"/>
        </w:rPr>
        <w:t xml:space="preserve"> </w:t>
      </w:r>
      <w:r>
        <w:rPr>
          <w:sz w:val="22"/>
        </w:rPr>
        <w:t xml:space="preserve">PREUVE_4 présente et lisible ☐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APPELLE LE PROFESSEUR POUR VALIDATION</w:t>
      </w:r>
    </w:p>
    <w:bookmarkEnd w:id="66"/>
    <w:bookmarkStart w:id="67" w:name="si-tu-es-bloqué-plan-b-2"/>
    <w:p>
      <w:pPr>
        <w:pStyle w:val="Heading3"/>
        <w:spacing w:line="312" w:lineRule="auto" w:before="280" w:after="160"/>
        <w:keepNext/>
        <w:keepLines/>
      </w:pPr>
      <w:r>
        <w:rPr>
          <w:sz w:val="22"/>
        </w:rPr>
        <w:t xml:space="preserve">Si tu es bloqué (Plan B)</w:t>
      </w:r>
    </w:p>
    <w:tbl>
      <w:tblPr>
        <w:tblStyle w:val="Table"/>
        <w:tblW w:type="dxa" w:w="9638"/>
        <w:tblLayout w:type="fixed"/>
        <w:tblLook w:firstRow="1" w:lastRow="0" w:firstColumn="0" w:lastColumn="0" w:noHBand="0" w:noVBand="0" w:val="0020"/>
        <w:tblBorders>
          <w:top w:val="single" w:sz="4" w:color="D6DEE5" w:space="0"/>
          <w:left w:val="single" w:sz="4" w:color="D6DEE5" w:space="0"/>
          <w:bottom w:val="single" w:sz="4" w:color="D6DEE5" w:space="0"/>
          <w:right w:val="single" w:sz="4" w:color="D6DEE5" w:space="0"/>
          <w:insideH w:val="single" w:sz="4" w:color="D6DEE5" w:space="0"/>
          <w:insideV w:val="single" w:sz="4" w:color="D6DEE5" w:space="0"/>
        </w:tblBorders>
      </w:tblPr>
      <w:tblGrid>
        <w:gridCol w:w="3212"/>
        <w:gridCol w:w="3213"/>
        <w:gridCol w:w="3213"/>
      </w:tblGrid>
      <w:tr>
        <w:trPr>
          <w:tblHeader w:val="on"/>
        </w:trP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Symptôme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Test rapide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shd w:val="clear" w:color="auto" w:fill="334155"/>
            <w:vAlign w:val="center"/>
          </w:tcPr>
          <w:p>
            <w:pPr>
              <w:spacing w:before="0" w:after="0" w:line="240" w:lineRule="auto"/>
              <w:jc w:val="center"/>
            </w:pPr>
            <w:r>
              <w:rPr>
                <w:rFonts w:ascii="Arial" w:hAnsi="Arial"/>
                <w:b/>
                <w:color w:val="FFFFFF"/>
                <w:sz w:val="20"/>
              </w:rPr>
              <w:t xml:space="preserve">Fix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Je ne retrouve pas mon board Trello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FFFFF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Vérifie que tu es connecté avec le bon compte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Demande au prof le lien du board de la classe</w:t>
            </w:r>
          </w:p>
        </w:tc>
      </w:tr>
      <w:tr>
        <w:tc>
          <w:tcPr>
            <w:tcW w:type="dxa" w:w="3212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EF2F2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Je ne sais pas ajouter une pièce jointe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5F7F9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Ouvre la carte → bouton « Pièce jointe » à droite</w:t>
            </w:r>
          </w:p>
        </w:tc>
        <w:tc>
          <w:tcPr>
            <w:tcW w:type="dxa" w:w="3213"/>
            <w:tcBorders>
              <w:top w:val="single" w:sz="4" w:color="D6DEE5" w:space="0"/>
              <w:left w:val="single" w:sz="4" w:color="D6DEE5" w:space="0"/>
              <w:bottom w:val="single" w:sz="4" w:color="D6DEE5" w:space="0"/>
              <w:right w:val="single" w:sz="4" w:color="D6DEE5" w:space="0"/>
            </w:tcBorders>
            <w:tcMar>
              <w:top w:w="90" w:type="dxa"/>
              <w:left w:w="140" w:type="dxa"/>
              <w:bottom w:w="90" w:type="dxa"/>
              <w:right w:w="140" w:type="dxa"/>
            </w:tcMar>
            <w:vAlign w:val="center"/>
            <w:shd w:val="clear" w:color="auto" w:fill="F0FDF4"/>
          </w:tcPr>
          <w:p>
            <w:pPr>
              <w:spacing w:before="0" w:after="0" w:line="240" w:lineRule="auto"/>
            </w:pPr>
            <w:r>
              <w:rPr>
                <w:rFonts w:ascii="Arial" w:hAnsi="Arial"/>
                <w:color w:val="2C3E50"/>
                <w:sz w:val="20"/>
              </w:rPr>
              <w:t xml:space="preserve">Glisse-dépose la capture directement dans la carte</w:t>
            </w:r>
          </w:p>
        </w:tc>
      </w:tr>
    </w:tbl>
    <w:bookmarkEnd w:id="67"/>
    <w:bookmarkEnd w:id="68"/>
    <w:bookmarkStart w:id="69" w:name="mini-défi-autonomie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Mini-défi (autonomie)</w:t>
      </w:r>
    </w:p>
    <w:p>
      <w:pPr>
        <w:pStyle w:val="BlockText"/>
        <w:spacing w:line="312" w:lineRule="auto" w:before="0" w:after="160"/>
      </w:pPr>
      <w:r>
        <w:rPr>
          <w:i/>
          <w:iCs/>
          <w:sz w:val="22"/>
        </w:rPr>
        <w:t xml:space="preserve">Moins de guidage ici. Tu as les bases des parties précédentes.</w:t>
      </w:r>
    </w:p>
    <w:p>
      <w:pPr>
        <w:pStyle w:val="FirstParagraph"/>
        <w:spacing w:line="312" w:lineRule="auto" w:before="200" w:after="160"/>
        <w:keepNext/>
      </w:pPr>
      <w:r>
        <w:rPr>
          <w:b/>
          <w:bCs/>
          <w:sz w:val="22"/>
        </w:rPr>
        <w:t xml:space="preserve">Objectif :</w:t>
      </w:r>
      <w:r>
        <w:rPr>
          <w:sz w:val="22"/>
        </w:rPr>
        <w:t xml:space="preserve"> </w:t>
      </w:r>
      <w:r>
        <w:rPr>
          <w:sz w:val="22"/>
        </w:rPr>
        <w:t xml:space="preserve">Identifie un équipement réseau que tu n’as pas encore inventorié et réalise sa fiche d’identité complète.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Contraintes :</w:t>
      </w:r>
    </w:p>
    <w:p>
      <w:pPr>
        <w:pStyle w:val="Compact"/>
        <w:numPr>
          <w:ilvl w:val="0"/>
          <w:numId w:val="1023"/>
        </w:numPr>
        <w:spacing w:line="312" w:lineRule="auto" w:before="0" w:after="160"/>
      </w:pPr>
      <w:r>
        <w:rPr>
          <w:sz w:val="22"/>
        </w:rPr>
        <w:t xml:space="preserve">Tu n’as droit qu’au kit de survie (pas d’aide du prof sauf urgence).</w:t>
      </w:r>
    </w:p>
    <w:p>
      <w:pPr>
        <w:pStyle w:val="Compact"/>
        <w:numPr>
          <w:ilvl w:val="0"/>
          <w:numId w:val="1023"/>
        </w:numPr>
        <w:spacing w:line="312" w:lineRule="auto" w:before="0" w:after="160"/>
      </w:pPr>
      <w:r>
        <w:rPr>
          <w:sz w:val="22"/>
        </w:rPr>
        <w:t xml:space="preserve">Tu dois trouver au moins 5 informations sur cet équipement (marque, modèle, IP si applicable, emplacement, rôle).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Tu dois obtenir :</w:t>
      </w:r>
      <w:r>
        <w:rPr>
          <w:sz w:val="22"/>
        </w:rPr>
        <w:t xml:space="preserve"> </w:t>
      </w:r>
      <w:r>
        <w:rPr>
          <w:sz w:val="22"/>
        </w:rPr>
        <w:t xml:space="preserve">Une fiche d’identité d’un nouvel équipement ajoutée à ta carte Trello.</w:t>
      </w:r>
    </w:p>
    <w:p>
      <w:pPr>
        <w:pStyle w:val="BodyText"/>
        <w:spacing w:line="312" w:lineRule="auto" w:before="0" w:after="160"/>
      </w:pPr>
      <w:r>
        <w:rPr>
          <w:b/>
          <w:bCs/>
          <w:sz w:val="22"/>
        </w:rPr>
        <w:t xml:space="preserve">Critère de réussite :</w:t>
      </w:r>
      <w:r>
        <w:rPr>
          <w:sz w:val="22"/>
        </w:rPr>
        <w:t xml:space="preserve"> </w:t>
      </w:r>
      <w:r>
        <w:rPr>
          <w:sz w:val="22"/>
        </w:rPr>
        <w:t xml:space="preserve">L’équipement est correctement identifié avec au moins 5 informations, et la fiche est ajoutée dans Trello.</w:t>
      </w:r>
    </w:p>
    <w:bookmarkEnd w:id="69"/>
    <w:bookmarkStart w:id="70" w:name="synthèse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Synthèse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La règle / procédure du jour (en 5 lignes max) :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Les 3 points à retenir :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Lien métier :</w:t>
      </w:r>
      <w:r>
        <w:rPr>
          <w:sz w:val="22"/>
        </w:rPr>
        <w:t xml:space="preserve"> </w:t>
      </w:r>
      <w:r>
        <w:rPr>
          <w:sz w:val="22"/>
        </w:rPr>
        <w:t xml:space="preserve">En entreprise, cette compétence sert à documenter le parc informatique d’un client. Sans inventaire précis, un technicien CIEL ne peut pas planifier les interventions, commander le bon matériel de remplacement, ni diagnostiquer une panne réseau.</w:t>
      </w:r>
    </w:p>
    <w:bookmarkEnd w:id="70"/>
    <w:bookmarkStart w:id="71" w:name="bilan-final"/>
    <w:p>
      <w:pPr>
        <w:pStyle w:val="Heading2"/>
        <w:spacing w:line="312" w:lineRule="auto" w:before="360" w:after="200"/>
        <w:keepNext/>
        <w:keepLines/>
      </w:pPr>
      <w:r>
        <w:rPr>
          <w:sz w:val="22"/>
        </w:rPr>
        <w:t xml:space="preserve">Bilan final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1. Ce que j’ai appris de nouveau :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2. Ce qui m’a posé le plus de problèmes :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3. Une question que je me pose encore :</w:t>
      </w:r>
    </w:p>
    <w:p>
      <w:pPr>
        <w:pStyle w:val="FirstParagraph"/>
        <w:spacing w:line="312" w:lineRule="auto" w:before="0" w:after="160"/>
      </w:pPr>
      <w:r>
        <w:rPr>
          <w:b/>
          <w:bCs/>
          <w:sz w:val="22"/>
        </w:rPr>
        <w:t xml:space="preserve">Mon niveau de confiance sur cette compétence :</w:t>
      </w:r>
      <w:r>
        <w:rPr>
          <w:sz w:val="22"/>
        </w:rPr>
        <w:t xml:space="preserve"> </w:t>
      </w:r>
      <w:r>
        <w:rPr>
          <w:sz w:val="22"/>
        </w:rPr>
        <w:t xml:space="preserve">🟥 🟧 🟨 🟩 (entoure)</w:t>
      </w:r>
    </w:p>
    <w:p>
      <w:pPr>
        <w:pStyle w:val="FirstParagraph"/>
        <w:spacing w:line="312" w:lineRule="auto" w:before="0" w:after="160"/>
      </w:pPr>
      <w:r>
        <w:rPr>
          <w:i/>
          <w:iCs/>
          <w:sz w:val="22"/>
        </w:rPr>
        <w:t xml:space="preserve">Fin de fiche TP1 — Inventaire du parc informatique — 1CIEL — Séquence A01</w:t>
      </w:r>
    </w:p>
    <w:bookmarkEnd w:id="71"/>
    <w:bookmarkEnd w:id="72"/>
    <w:sectPr>
      <w:headerReference r:id="rId9" w:type="default"/>
      <w:footerReference r:id="rId10" w:type="default"/>
      <w:headerReference w:type="first" r:id="rId1"/>
      <w:headerReference w:type="even" r:id="rId2"/>
      <w:footerReference w:type="first" r:id="rId3"/>
      <w:footerReference w:type="even" r:id="rId4"/>
      <w:pgSz w:h="16838" w:orient="portrait" w:w="11906"/>
      <w:pgMar w:bottom="1008" w:footer="708" w:gutter="0" w:header="708" w:left="1008" w:right="1008" w:top="1008"/>
      <w:pgNumType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6B7280"/>
        <w:sz w:val="18"/>
      </w:rPr>
      <w:t>TP1 — Inventaire du parc informatique (1CIEL)</w:t>
    </w:r>
    <w:r>
      <w:rPr>
        <w:rFonts w:ascii="Arial" w:hAnsi="Arial"/>
        <w:color w:val="6B7280"/>
        <w:sz w:val="18"/>
      </w:rPr>
      <w:tab/>
    </w:r>
    <w:r>
      <w:rPr>
        <w:rFonts w:ascii="Arial" w:hAnsi="Arial"/>
        <w:color w:val="6B7280"/>
        <w:sz w:val="18"/>
      </w:rPr>
      <w:t xml:space="preserve">Page </w:t>
    </w:r>
    <w:r>
      <w:rPr>
        <w:rFonts w:ascii="Arial" w:hAnsi="Arial"/>
        <w:color w:val="6B7280"/>
        <w:sz w:val="18"/>
      </w:rPr>
      <w:fldChar w:fldCharType="begin"/>
    </w:r>
    <w:r>
      <w:rPr>
        <w:rFonts w:ascii="Arial" w:hAnsi="Arial"/>
        <w:color w:val="6B7280"/>
        <w:sz w:val="18"/>
      </w:rPr>
      <w:instrText xml:space="preserve"> PAGE </w:instrText>
    </w:r>
    <w:r>
      <w:rPr>
        <w:rFonts w:ascii="Arial" w:hAnsi="Arial"/>
        <w:color w:val="6B7280"/>
        <w:sz w:val="18"/>
      </w:rPr>
      <w:fldChar w:fldCharType="separate"/>
      <w:t>1</w:t>
    </w:r>
    <w:r>
      <w:rPr>
        <w:rFonts w:ascii="Arial" w:hAnsi="Arial"/>
        <w:color w:val="6B7280"/>
        <w:sz w:val="18"/>
      </w:rPr>
      <w:fldChar w:fldCharType="end"/>
    </w:r>
  </w:p>
</w:ftr>
</file>

<file path=word/footer2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6B7280"/>
        <w:sz w:val="18"/>
      </w:rPr>
      <w:t>TP1 — Inventaire du parc informatique (1CIEL)</w:t>
    </w:r>
    <w:r>
      <w:rPr>
        <w:rFonts w:ascii="Arial" w:hAnsi="Arial"/>
        <w:color w:val="6B7280"/>
        <w:sz w:val="18"/>
      </w:rPr>
      <w:tab/>
    </w:r>
    <w:r>
      <w:rPr>
        <w:rFonts w:ascii="Arial" w:hAnsi="Arial"/>
        <w:color w:val="6B7280"/>
        <w:sz w:val="18"/>
      </w:rPr>
      <w:t xml:space="preserve">Page </w:t>
    </w:r>
    <w:r>
      <w:rPr>
        <w:rFonts w:ascii="Arial" w:hAnsi="Arial"/>
        <w:color w:val="6B7280"/>
        <w:sz w:val="18"/>
      </w:rPr>
      <w:fldChar w:fldCharType="begin"/>
    </w:r>
    <w:r>
      <w:rPr>
        <w:rFonts w:ascii="Arial" w:hAnsi="Arial"/>
        <w:color w:val="6B7280"/>
        <w:sz w:val="18"/>
      </w:rPr>
      <w:instrText xml:space="preserve"> PAGE </w:instrText>
    </w:r>
    <w:r>
      <w:rPr>
        <w:rFonts w:ascii="Arial" w:hAnsi="Arial"/>
        <w:color w:val="6B7280"/>
        <w:sz w:val="18"/>
      </w:rPr>
      <w:fldChar w:fldCharType="separate"/>
      <w:t>1</w:t>
    </w:r>
    <w:r>
      <w:rPr>
        <w:rFonts w:ascii="Arial" w:hAnsi="Arial"/>
        <w:color w:val="6B7280"/>
        <w:sz w:val="18"/>
      </w:rPr>
      <w:fldChar w:fldCharType="end"/>
    </w:r>
  </w:p>
</w:ftr>
</file>

<file path=word/footer3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6B7280"/>
        <w:sz w:val="18"/>
      </w:rPr>
      <w:t>TP1 — Inventaire du parc informatique (1CIEL)</w:t>
    </w:r>
    <w:r>
      <w:rPr>
        <w:rFonts w:ascii="Arial" w:hAnsi="Arial"/>
        <w:color w:val="6B7280"/>
        <w:sz w:val="18"/>
      </w:rPr>
      <w:tab/>
    </w:r>
    <w:r>
      <w:rPr>
        <w:rFonts w:ascii="Arial" w:hAnsi="Arial"/>
        <w:color w:val="6B7280"/>
        <w:sz w:val="18"/>
      </w:rPr>
      <w:t xml:space="preserve">Page </w:t>
    </w:r>
    <w:r>
      <w:rPr>
        <w:rFonts w:ascii="Arial" w:hAnsi="Arial"/>
        <w:color w:val="6B7280"/>
        <w:sz w:val="18"/>
      </w:rPr>
      <w:fldChar w:fldCharType="begin"/>
    </w:r>
    <w:r>
      <w:rPr>
        <w:rFonts w:ascii="Arial" w:hAnsi="Arial"/>
        <w:color w:val="6B7280"/>
        <w:sz w:val="18"/>
      </w:rPr>
      <w:instrText xml:space="preserve"> PAGE </w:instrText>
    </w:r>
    <w:r>
      <w:rPr>
        <w:rFonts w:ascii="Arial" w:hAnsi="Arial"/>
        <w:color w:val="6B7280"/>
        <w:sz w:val="18"/>
      </w:rPr>
      <w:fldChar w:fldCharType="separate"/>
      <w:t>1</w:t>
    </w:r>
    <w:r>
      <w:rPr>
        <w:rFonts w:ascii="Arial" w:hAnsi="Arial"/>
        <w:color w:val="6B7280"/>
        <w:sz w:val="18"/>
      </w:rPr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2C3E50"/>
        <w:sz w:val="18"/>
      </w:rPr>
      <w:t>Bac Pro CIEL — 1CIEL</w:t>
    </w:r>
    <w:r>
      <w:rPr>
        <w:rFonts w:ascii="Arial" w:hAnsi="Arial"/>
        <w:color w:val="2C3E50"/>
        <w:sz w:val="18"/>
      </w:rPr>
      <w:tab/>
    </w:r>
    <w:r>
      <w:rPr>
        <w:rFonts w:ascii="Arial" w:hAnsi="Arial"/>
        <w:color w:val="2C3E50"/>
        <w:sz w:val="18"/>
      </w:rPr>
      <w:t>DOCUMENT ELEVE</w:t>
    </w:r>
  </w:p>
</w:hdr>
</file>

<file path=word/header2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2C3E50"/>
        <w:sz w:val="18"/>
      </w:rPr>
      <w:t>Bac Pro CIEL — 1CIEL</w:t>
    </w:r>
    <w:r>
      <w:rPr>
        <w:rFonts w:ascii="Arial" w:hAnsi="Arial"/>
        <w:color w:val="2C3E50"/>
        <w:sz w:val="18"/>
      </w:rPr>
      <w:tab/>
    </w:r>
    <w:r>
      <w:rPr>
        <w:rFonts w:ascii="Arial" w:hAnsi="Arial"/>
        <w:color w:val="2C3E50"/>
        <w:sz w:val="18"/>
      </w:rPr>
      <w:t>DOCUMENT ELEVE</w:t>
    </w:r>
  </w:p>
</w:hdr>
</file>

<file path=word/header3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tabs>
        <w:tab w:val="right" w:leader="none" w:pos="6280150"/>
      </w:tabs>
      <w:spacing w:before="0" w:after="0" w:line="240" w:lineRule="auto"/>
    </w:pPr>
    <w:r>
      <w:rPr>
        <w:rFonts w:ascii="Arial" w:hAnsi="Arial"/>
        <w:color w:val="2C3E50"/>
        <w:sz w:val="18"/>
      </w:rPr>
      <w:t>Bac Pro CIEL — 1CIEL</w:t>
    </w:r>
    <w:r>
      <w:rPr>
        <w:rFonts w:ascii="Arial" w:hAnsi="Arial"/>
        <w:color w:val="2C3E50"/>
        <w:sz w:val="18"/>
      </w:rPr>
      <w:tab/>
    </w:r>
    <w:r>
      <w:rPr>
        <w:rFonts w:ascii="Arial" w:hAnsi="Arial"/>
        <w:color w:val="2C3E50"/>
        <w:sz w:val="18"/>
      </w:rPr>
      <w:t>DOCUMENT ELEVE</w:t>
    </w:r>
  </w:p>
</w:hdr>
</file>

<file path=word/numbering.xml><?xml version="1.0" encoding="utf-8"?>
<w:numbering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15:restartNumberingAfterBreak="0" w:abstractNumId="1">
    <w:multiLevelType w:val="hybridMultilevel"/>
    <w:lvl w15:tentative="1" w:ilvl="0">
      <w:start w:val="1"/>
      <w:numFmt w:val="bullet"/>
      <w:lvlText w:val="●"/>
      <w:lvlJc w:val="left"/>
      <w:pPr>
        <w:ind w:hanging="360" w:left="720"/>
      </w:pPr>
    </w:lvl>
    <w:lvl w15:tentative="1" w:ilvl="1">
      <w:start w:val="1"/>
      <w:numFmt w:val="bullet"/>
      <w:lvlText w:val="○"/>
      <w:lvlJc w:val="left"/>
      <w:pPr>
        <w:ind w:hanging="360" w:left="1440"/>
      </w:pPr>
    </w:lvl>
    <w:lvl w15:tentative="1" w:ilvl="2">
      <w:start w:val="1"/>
      <w:numFmt w:val="bullet"/>
      <w:lvlText w:val="■"/>
      <w:lvlJc w:val="left"/>
      <w:pPr>
        <w:ind w:hanging="360" w:left="2160"/>
      </w:pPr>
    </w:lvl>
    <w:lvl w15:tentative="1" w:ilvl="3">
      <w:start w:val="1"/>
      <w:numFmt w:val="bullet"/>
      <w:lvlText w:val="●"/>
      <w:lvlJc w:val="left"/>
      <w:pPr>
        <w:ind w:hanging="360" w:left="2880"/>
      </w:pPr>
    </w:lvl>
    <w:lvl w15:tentative="1" w:ilvl="4">
      <w:start w:val="1"/>
      <w:numFmt w:val="bullet"/>
      <w:lvlText w:val="○"/>
      <w:lvlJc w:val="left"/>
      <w:pPr>
        <w:ind w:hanging="360" w:left="3600"/>
      </w:pPr>
    </w:lvl>
    <w:lvl w15:tentative="1" w:ilvl="5">
      <w:start w:val="1"/>
      <w:numFmt w:val="bullet"/>
      <w:lvlText w:val="■"/>
      <w:lvlJc w:val="left"/>
      <w:pPr>
        <w:ind w:hanging="360" w:left="4320"/>
      </w:pPr>
    </w:lvl>
    <w:lvl w15:tentative="1" w:ilvl="6">
      <w:start w:val="1"/>
      <w:numFmt w:val="bullet"/>
      <w:lvlText w:val="●"/>
      <w:lvlJc w:val="left"/>
      <w:pPr>
        <w:ind w:hanging="360" w:left="5040"/>
      </w:pPr>
    </w:lvl>
    <w:lvl w15:tentative="1" w:ilvl="7">
      <w:start w:val="1"/>
      <w:numFmt w:val="bullet"/>
      <w:lvlText w:val="●"/>
      <w:lvlJc w:val="left"/>
      <w:pPr>
        <w:ind w:hanging="360" w:left="5760"/>
      </w:pPr>
    </w:lvl>
    <w:lvl w15:tentative="1" w:ilvl="8">
      <w:start w:val="1"/>
      <w:numFmt w:val="bullet"/>
      <w:lvlText w:val="●"/>
      <w:lvlJc w:val="left"/>
      <w:pPr>
        <w:ind w:hanging="360" w:left="6480"/>
      </w:pPr>
    </w:lvl>
  </w:abstractNum>
  <w:abstractNum w15:restartNumberingAfterBreak="0" w:abstractNumId="2">
    <w:multiLevelType w:val="hybridMultilevel"/>
    <w:lvl w15:tentative="1" w:ilvl="0">
      <w:start w:val="1"/>
      <w:numFmt w:val="decimal"/>
      <w:lvlText w:val="%1."/>
      <w:lvlJc w:val="left"/>
      <w:pPr>
        <w:ind w:hanging="360" w:left="460"/>
      </w:pPr>
    </w:lvl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9411">
    <w:nsid w:val="00A99411"/>
    <w:multiLevelType w:val="multilevel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99412">
    <w:nsid w:val="00A99412"/>
    <w:multiLevelType w:val="multilevel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lvlText w:val="%2."/>
      <w:lvlJc w:val="left"/>
      <w:pPr>
        <w:ind w:left="1440" w:hanging="360"/>
      </w:pPr>
    </w:lvl>
    <w:lvl w:ilvl="2">
      <w:start w:val="2"/>
      <w:numFmt w:val="decimal"/>
      <w:lvlText w:val="%3."/>
      <w:lvlJc w:val="left"/>
      <w:pPr>
        <w:ind w:left="2160" w:hanging="360"/>
      </w:pPr>
    </w:lvl>
    <w:lvl w:ilvl="3">
      <w:start w:val="2"/>
      <w:numFmt w:val="decimal"/>
      <w:lvlText w:val="%4."/>
      <w:lvlJc w:val="left"/>
      <w:pPr>
        <w:ind w:left="2880" w:hanging="360"/>
      </w:pPr>
    </w:lvl>
    <w:lvl w:ilvl="4">
      <w:start w:val="2"/>
      <w:numFmt w:val="decimal"/>
      <w:lvlText w:val="%5."/>
      <w:lvlJc w:val="left"/>
      <w:pPr>
        <w:ind w:left="3600" w:hanging="360"/>
      </w:pPr>
    </w:lvl>
    <w:lvl w:ilvl="5">
      <w:start w:val="2"/>
      <w:numFmt w:val="decimal"/>
      <w:lvlText w:val="%6."/>
      <w:lvlJc w:val="left"/>
      <w:pPr>
        <w:ind w:left="4320" w:hanging="360"/>
      </w:pPr>
    </w:lvl>
    <w:lvl w:ilvl="6">
      <w:start w:val="2"/>
      <w:numFmt w:val="decimal"/>
      <w:lvlText w:val="%7."/>
      <w:lvlJc w:val="left"/>
      <w:pPr>
        <w:ind w:left="5040" w:hanging="360"/>
      </w:pPr>
    </w:lvl>
    <w:lvl w:ilvl="7">
      <w:start w:val="2"/>
      <w:numFmt w:val="decimal"/>
      <w:lvlText w:val="%8."/>
      <w:lvlJc w:val="left"/>
      <w:pPr>
        <w:ind w:left="5760" w:hanging="360"/>
      </w:pPr>
    </w:lvl>
    <w:lvl w:ilvl="8">
      <w:start w:val="2"/>
      <w:numFmt w:val="decimal"/>
      <w:lvlText w:val="%9."/>
      <w:lvlJc w:val="left"/>
      <w:pPr>
        <w:ind w:left="6480" w:hanging="360"/>
      </w:pPr>
    </w:lvl>
  </w:abstractNum>
  <w:abstractNum w:abstractNumId="992">
    <w:nsid w:val="0000A992"/>
    <w:multiLevelType w:val="multilevel"/>
    <w:lvl w:ilvl="0">
      <w:numFmt w:val="bullet"/>
      <w:lvlText w:val="☐"/>
      <w:lvlJc w:val="left"/>
      <w:pPr>
        <w:ind w:left="720" w:hanging="360"/>
      </w:pPr>
    </w:lvl>
    <w:lvl w:ilvl="1">
      <w:numFmt w:val="bullet"/>
      <w:lvlText w:val="☐"/>
      <w:lvlJc w:val="left"/>
      <w:pPr>
        <w:ind w:left="1440" w:hanging="360"/>
      </w:pPr>
    </w:lvl>
    <w:lvl w:ilvl="2">
      <w:numFmt w:val="bullet"/>
      <w:lvlText w:val="☐"/>
      <w:lvlJc w:val="left"/>
      <w:pPr>
        <w:ind w:left="2160" w:hanging="360"/>
      </w:pPr>
    </w:lvl>
    <w:lvl w:ilvl="3">
      <w:numFmt w:val="bullet"/>
      <w:lvlText w:val="☐"/>
      <w:lvlJc w:val="left"/>
      <w:pPr>
        <w:ind w:left="2880" w:hanging="360"/>
      </w:pPr>
    </w:lvl>
    <w:lvl w:ilvl="4">
      <w:numFmt w:val="bullet"/>
      <w:lvlText w:val="☐"/>
      <w:lvlJc w:val="left"/>
      <w:pPr>
        <w:ind w:left="3600" w:hanging="360"/>
      </w:pPr>
    </w:lvl>
    <w:lvl w:ilvl="5">
      <w:numFmt w:val="bullet"/>
      <w:lvlText w:val="☐"/>
      <w:lvlJc w:val="left"/>
      <w:pPr>
        <w:ind w:left="4320" w:hanging="360"/>
      </w:pPr>
    </w:lvl>
    <w:lvl w:ilvl="6">
      <w:numFmt w:val="bullet"/>
      <w:lvlText w:val="☐"/>
      <w:lvlJc w:val="left"/>
      <w:pPr>
        <w:ind w:left="5040" w:hanging="360"/>
      </w:pPr>
    </w:lvl>
    <w:lvl w:ilvl="7">
      <w:numFmt w:val="bullet"/>
      <w:lvlText w:val="☐"/>
      <w:lvlJc w:val="left"/>
      <w:pPr>
        <w:ind w:left="5760" w:hanging="360"/>
      </w:pPr>
    </w:lvl>
    <w:lvl w:ilvl="8">
      <w:numFmt w:val="bullet"/>
      <w:lvlText w:val="☐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  <w:num w:numId="2">
    <w:abstractNumId w:val="2"/>
    <w:lvlOverride w:ilvl="0">
      <w:startOverride w:val="1"/>
    </w:lvlOverride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5">
    <w:abstractNumId w:val="991"/>
  </w:num>
  <w:num w:numId="100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9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0">
    <w:abstractNumId w:val="99412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  <w:num w:numId="1011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3">
    <w:abstractNumId w:val="991"/>
  </w:num>
  <w:num w:numId="101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5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6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7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8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9">
    <w:abstractNumId w:val="992"/>
  </w:num>
  <w:num w:numId="1020">
    <w:abstractNumId w:val="992"/>
  </w:num>
  <w:num w:numId="1021">
    <w:abstractNumId w:val="992"/>
  </w:num>
  <w:num w:numId="1022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3">
    <w:abstractNumId w:val="991"/>
  </w:num>
  <w:num w:numId="1024">
    <w:abstractNumId w:val="994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proofState w:grammar="clean" w:spelling="clean"/>
  <w:stylePaneFormatFilter w:val="0004"/>
  <w:doNotTrackMoves/>
  <w:defaultTabStop w:val="720"/>
  <w:evenAndOddHeaders w:val="false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compatSetting w:name="compatibilityMode" w:uri="http://schemas.microsoft.com/office/word" w:val="15"/>
  </w:compat>
  <w:rsids>
  </w:rsids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cs="Arial" w:eastAsia="Arial" w:hAnsi="Arial"/>
        <w:sz w:val="21"/>
        <w:szCs w:val="21"/>
      </w:rPr>
    </w:rPrDefault>
    <w:pPrDefault/>
  </w:docDefaults>
  <w:style w:styleId="Title" w:type="paragraph">
    <w:name w:val="Title"/>
    <w:basedOn w:val="Normal"/>
    <w:next w:val="Normal"/>
    <w:qFormat/>
    <w:rPr>
      <w:sz w:val="56"/>
      <w:szCs w:val="56"/>
    </w:rPr>
  </w:style>
  <w:style w:styleId="Heading1" w:type="paragraph">
    <w:name w:val="Heading 1"/>
    <w:basedOn w:val="Normal"/>
    <w:next w:val="Normal"/>
    <w:qFormat/>
    <w:rPr>
      <w:color w:val="2E74B5"/>
      <w:sz w:val="32"/>
      <w:szCs w:val="32"/>
    </w:rPr>
  </w:style>
  <w:style w:styleId="Heading2" w:type="paragraph">
    <w:name w:val="Heading 2"/>
    <w:basedOn w:val="Normal"/>
    <w:next w:val="Normal"/>
    <w:qFormat/>
    <w:rPr>
      <w:color w:val="2E74B5"/>
      <w:sz w:val="26"/>
      <w:szCs w:val="26"/>
    </w:rPr>
  </w:style>
  <w:style w:styleId="Heading3" w:type="paragraph">
    <w:name w:val="Heading 3"/>
    <w:basedOn w:val="Normal"/>
    <w:next w:val="Normal"/>
    <w:qFormat/>
    <w:rPr>
      <w:color w:val="1F4D78"/>
      <w:sz w:val="24"/>
      <w:szCs w:val="24"/>
    </w:rPr>
  </w:style>
  <w:style w:styleId="Heading4" w:type="paragraph">
    <w:name w:val="Heading 4"/>
    <w:basedOn w:val="Normal"/>
    <w:next w:val="Normal"/>
    <w:qFormat/>
    <w:rPr>
      <w:i/>
      <w:iCs/>
      <w:color w:val="2E74B5"/>
    </w:rPr>
  </w:style>
  <w:style w:styleId="Heading5" w:type="paragraph">
    <w:name w:val="Heading 5"/>
    <w:basedOn w:val="Normal"/>
    <w:next w:val="Normal"/>
    <w:qFormat/>
    <w:rPr>
      <w:color w:val="2E74B5"/>
    </w:rPr>
  </w:style>
  <w:style w:styleId="Heading6" w:type="paragraph">
    <w:name w:val="Heading 6"/>
    <w:basedOn w:val="Normal"/>
    <w:next w:val="Normal"/>
    <w:qFormat/>
    <w:rPr>
      <w:color w:val="1F4D78"/>
    </w:rPr>
  </w:style>
  <w:style w:styleId="Strong" w:type="paragraph">
    <w:name w:val="Strong"/>
    <w:basedOn w:val="Normal"/>
    <w:next w:val="Normal"/>
    <w:qFormat/>
    <w:rPr>
      <w:b/>
      <w:bCs/>
    </w:rPr>
  </w:style>
  <w:style w:styleId="ListParagraph" w:type="paragraph">
    <w:name w:val="List Paragraph"/>
    <w:basedOn w:val="Normal"/>
    <w:qFormat/>
  </w:style>
  <w:style w:styleId="Hyperlink" w:type="character">
    <w:name w:val="Hyperlink"/>
    <w:basedOn w:val="DefaultParagraphFont"/>
    <w:uiPriority w:val="99"/>
    <w:unhideWhenUsed/>
    <w:rPr>
      <w:color w:val="0563C1"/>
      <w:u w:val="single"/>
    </w:rPr>
  </w:style>
  <w:style w:styleId="FootnoteReference" w:type="character">
    <w:name w:val="footnote reference"/>
    <w:basedOn w:val="DefaultParagraphFont"/>
    <w:uiPriority w:val="99"/>
    <w:semiHidden/>
    <w:unhideWhenUsed/>
    <w:rPr>
      <w:vertAlign w:val="superscript"/>
    </w:rPr>
  </w:style>
  <w:style w:styleId="FootnoteText" w:type="paragraph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styleId="FootnoteTextChar" w:type="characte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styleId="EndnoteReference" w:type="character">
    <w:name w:val="endnote reference"/>
    <w:basedOn w:val="DefaultParagraphFont"/>
    <w:uiPriority w:val="99"/>
    <w:semiHidden/>
    <w:unhideWhenUsed/>
    <w:rPr>
      <w:vertAlign w:val="superscript"/>
    </w:rPr>
  </w:style>
  <w:style w:styleId="EndnoteText" w:type="paragraph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styleId="EndnoteTextChar" w:type="characte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  <w:style w:customStyle="1" w:styleId="SourceCode" w:type="paragraph">
    <w:name w:val="Source Code"/>
    <w:basedOn w:val="Normal"/>
    <w:link w:val="VerbatimChar"/>
    <w:pPr>
      <w:wordWrap w:val="off"/>
    </w:pPr>
  </w:style>
  <w:style w:customStyle="1" w:styleId="KeywordTok" w:type="character">
    <w:name w:val="KeywordTok"/>
    <w:basedOn w:val="VerbatimChar"/>
    <w:rPr>
      <w:color w:val="007020"/>
      <w:b/>
    </w:rPr>
  </w:style>
  <w:style w:customStyle="1" w:styleId="DataTypeTok" w:type="character">
    <w:name w:val="DataTypeTok"/>
    <w:basedOn w:val="VerbatimChar"/>
    <w:rPr>
      <w:color w:val="902000"/>
    </w:rPr>
  </w:style>
  <w:style w:customStyle="1" w:styleId="DecValTok" w:type="character">
    <w:name w:val="DecValTok"/>
    <w:basedOn w:val="VerbatimChar"/>
    <w:rPr>
      <w:color w:val="40a070"/>
    </w:rPr>
  </w:style>
  <w:style w:customStyle="1" w:styleId="BaseNTok" w:type="character">
    <w:name w:val="BaseNTok"/>
    <w:basedOn w:val="VerbatimChar"/>
    <w:rPr>
      <w:color w:val="40a070"/>
    </w:rPr>
  </w:style>
  <w:style w:customStyle="1" w:styleId="FloatTok" w:type="character">
    <w:name w:val="FloatTok"/>
    <w:basedOn w:val="VerbatimChar"/>
    <w:rPr>
      <w:color w:val="40a070"/>
    </w:rPr>
  </w:style>
  <w:style w:customStyle="1" w:styleId="ConstantTok" w:type="character">
    <w:name w:val="ConstantTok"/>
    <w:basedOn w:val="VerbatimChar"/>
    <w:rPr>
      <w:color w:val="880000"/>
    </w:rPr>
  </w:style>
  <w:style w:customStyle="1" w:styleId="CharTok" w:type="character">
    <w:name w:val="CharTok"/>
    <w:basedOn w:val="VerbatimChar"/>
    <w:rPr>
      <w:color w:val="4070a0"/>
    </w:rPr>
  </w:style>
  <w:style w:customStyle="1" w:styleId="SpecialCharTok" w:type="character">
    <w:name w:val="SpecialCharTok"/>
    <w:basedOn w:val="VerbatimChar"/>
    <w:rPr>
      <w:color w:val="4070a0"/>
    </w:rPr>
  </w:style>
  <w:style w:customStyle="1" w:styleId="StringTok" w:type="character">
    <w:name w:val="StringTok"/>
    <w:basedOn w:val="VerbatimChar"/>
    <w:rPr>
      <w:color w:val="4070a0"/>
    </w:rPr>
  </w:style>
  <w:style w:customStyle="1" w:styleId="VerbatimStringTok" w:type="character">
    <w:name w:val="VerbatimStringTok"/>
    <w:basedOn w:val="VerbatimChar"/>
    <w:rPr>
      <w:color w:val="4070a0"/>
    </w:rPr>
  </w:style>
  <w:style w:customStyle="1" w:styleId="SpecialStringTok" w:type="character">
    <w:name w:val="SpecialStringTok"/>
    <w:basedOn w:val="VerbatimChar"/>
    <w:rPr>
      <w:color w:val="bb6688"/>
    </w:rPr>
  </w:style>
  <w:style w:customStyle="1" w:styleId="ImportTok" w:type="character">
    <w:name w:val="ImportTok"/>
    <w:basedOn w:val="VerbatimChar"/>
    <w:rPr>
      <w:color w:val="008000"/>
      <w:b/>
    </w:rPr>
  </w:style>
  <w:style w:customStyle="1" w:styleId="CommentTok" w:type="character">
    <w:name w:val="CommentTok"/>
    <w:basedOn w:val="VerbatimChar"/>
    <w:rPr>
      <w:color w:val="60a0b0"/>
      <w:i/>
    </w:rPr>
  </w:style>
  <w:style w:customStyle="1" w:styleId="DocumentationTok" w:type="character">
    <w:name w:val="DocumentationTok"/>
    <w:basedOn w:val="VerbatimChar"/>
    <w:rPr>
      <w:color w:val="ba2121"/>
      <w:i/>
    </w:rPr>
  </w:style>
  <w:style w:customStyle="1" w:styleId="AnnotationTok" w:type="character">
    <w:name w:val="AnnotationTok"/>
    <w:basedOn w:val="VerbatimChar"/>
    <w:rPr>
      <w:color w:val="60a0b0"/>
      <w:b/>
      <w:i/>
    </w:rPr>
  </w:style>
  <w:style w:customStyle="1" w:styleId="CommentVarTok" w:type="character">
    <w:name w:val="CommentVarTok"/>
    <w:basedOn w:val="VerbatimChar"/>
    <w:rPr>
      <w:color w:val="60a0b0"/>
      <w:b/>
      <w:i/>
    </w:rPr>
  </w:style>
  <w:style w:customStyle="1" w:styleId="OtherTok" w:type="character">
    <w:name w:val="OtherTok"/>
    <w:basedOn w:val="VerbatimChar"/>
    <w:rPr>
      <w:color w:val="007020"/>
    </w:rPr>
  </w:style>
  <w:style w:customStyle="1" w:styleId="FunctionTok" w:type="character">
    <w:name w:val="FunctionTok"/>
    <w:basedOn w:val="VerbatimChar"/>
    <w:rPr>
      <w:color w:val="06287e"/>
    </w:rPr>
  </w:style>
  <w:style w:customStyle="1" w:styleId="VariableTok" w:type="character">
    <w:name w:val="VariableTok"/>
    <w:basedOn w:val="VerbatimChar"/>
    <w:rPr>
      <w:color w:val="19177c"/>
    </w:rPr>
  </w:style>
  <w:style w:customStyle="1" w:styleId="ControlFlowTok" w:type="character">
    <w:name w:val="ControlFlowTok"/>
    <w:basedOn w:val="VerbatimChar"/>
    <w:rPr>
      <w:color w:val="007020"/>
      <w:b/>
    </w:rPr>
  </w:style>
  <w:style w:customStyle="1" w:styleId="OperatorTok" w:type="character">
    <w:name w:val="OperatorTok"/>
    <w:basedOn w:val="VerbatimChar"/>
    <w:rPr>
      <w:color w:val="666666"/>
    </w:rPr>
  </w:style>
  <w:style w:customStyle="1" w:styleId="BuiltInTok" w:type="character">
    <w:name w:val="BuiltInTok"/>
    <w:basedOn w:val="VerbatimChar"/>
    <w:rPr>
      <w:color w:val="008000"/>
    </w:rPr>
  </w:style>
  <w:style w:customStyle="1" w:styleId="ExtensionTok" w:type="character">
    <w:name w:val="ExtensionTok"/>
    <w:basedOn w:val="VerbatimChar"/>
    <w:rPr/>
  </w:style>
  <w:style w:customStyle="1" w:styleId="PreprocessorTok" w:type="character">
    <w:name w:val="PreprocessorTok"/>
    <w:basedOn w:val="VerbatimChar"/>
    <w:rPr>
      <w:color w:val="bc7a00"/>
    </w:rPr>
  </w:style>
  <w:style w:customStyle="1" w:styleId="AttributeTok" w:type="character">
    <w:name w:val="AttributeTok"/>
    <w:basedOn w:val="VerbatimChar"/>
    <w:rPr>
      <w:color w:val="7d9029"/>
    </w:rPr>
  </w:style>
  <w:style w:customStyle="1" w:styleId="RegionMarkerTok" w:type="character">
    <w:name w:val="RegionMarkerTok"/>
    <w:basedOn w:val="VerbatimChar"/>
    <w:rPr/>
  </w:style>
  <w:style w:customStyle="1" w:styleId="InformationTok" w:type="character">
    <w:name w:val="InformationTok"/>
    <w:basedOn w:val="VerbatimChar"/>
    <w:rPr>
      <w:color w:val="60a0b0"/>
      <w:b/>
      <w:i/>
    </w:rPr>
  </w:style>
  <w:style w:customStyle="1" w:styleId="WarningTok" w:type="character">
    <w:name w:val="WarningTok"/>
    <w:basedOn w:val="VerbatimChar"/>
    <w:rPr>
      <w:color w:val="60a0b0"/>
      <w:b/>
      <w:i/>
    </w:rPr>
  </w:style>
  <w:style w:customStyle="1" w:styleId="AlertTok" w:type="character">
    <w:name w:val="AlertTok"/>
    <w:basedOn w:val="VerbatimChar"/>
    <w:rPr>
      <w:color w:val="ff0000"/>
      <w:b/>
    </w:rPr>
  </w:style>
  <w:style w:customStyle="1" w:styleId="ErrorTok" w:type="character">
    <w:name w:val="ErrorTok"/>
    <w:basedOn w:val="VerbatimChar"/>
    <w:rPr>
      <w:color w:val="ff0000"/>
      <w:b/>
    </w:rPr>
  </w:style>
  <w:style w:customStyle="1" w:styleId="NormalTok" w:type="character">
    <w:name w:val="NormalTok"/>
    <w:basedOn w:val="VerbatimChar"/>
    <w:rPr/>
  </w:style>
  <w:style w:customStyle="1" w:styleId="SourceCode" w:type="paragraph">
    <w:name w:val="Source Code"/>
    <w:basedOn w:val="Normal"/>
    <w:link w:val="VerbatimChar"/>
    <w:pPr>
      <w:wordWrap w:val="off"/>
    </w:pPr>
  </w:style>
  <w:style w:customStyle="1" w:styleId="KeywordTok" w:type="character">
    <w:name w:val="KeywordTok"/>
    <w:basedOn w:val="VerbatimChar"/>
    <w:rPr>
      <w:color w:val="007020"/>
      <w:b/>
    </w:rPr>
  </w:style>
  <w:style w:customStyle="1" w:styleId="DataTypeTok" w:type="character">
    <w:name w:val="DataTypeTok"/>
    <w:basedOn w:val="VerbatimChar"/>
    <w:rPr>
      <w:color w:val="902000"/>
    </w:rPr>
  </w:style>
  <w:style w:customStyle="1" w:styleId="DecValTok" w:type="character">
    <w:name w:val="DecValTok"/>
    <w:basedOn w:val="VerbatimChar"/>
    <w:rPr>
      <w:color w:val="40a070"/>
    </w:rPr>
  </w:style>
  <w:style w:customStyle="1" w:styleId="BaseNTok" w:type="character">
    <w:name w:val="BaseNTok"/>
    <w:basedOn w:val="VerbatimChar"/>
    <w:rPr>
      <w:color w:val="40a070"/>
    </w:rPr>
  </w:style>
  <w:style w:customStyle="1" w:styleId="FloatTok" w:type="character">
    <w:name w:val="FloatTok"/>
    <w:basedOn w:val="VerbatimChar"/>
    <w:rPr>
      <w:color w:val="40a070"/>
    </w:rPr>
  </w:style>
  <w:style w:customStyle="1" w:styleId="ConstantTok" w:type="character">
    <w:name w:val="ConstantTok"/>
    <w:basedOn w:val="VerbatimChar"/>
    <w:rPr>
      <w:color w:val="880000"/>
    </w:rPr>
  </w:style>
  <w:style w:customStyle="1" w:styleId="CharTok" w:type="character">
    <w:name w:val="CharTok"/>
    <w:basedOn w:val="VerbatimChar"/>
    <w:rPr>
      <w:color w:val="4070a0"/>
    </w:rPr>
  </w:style>
  <w:style w:customStyle="1" w:styleId="SpecialCharTok" w:type="character">
    <w:name w:val="SpecialCharTok"/>
    <w:basedOn w:val="VerbatimChar"/>
    <w:rPr>
      <w:color w:val="4070a0"/>
    </w:rPr>
  </w:style>
  <w:style w:customStyle="1" w:styleId="StringTok" w:type="character">
    <w:name w:val="StringTok"/>
    <w:basedOn w:val="VerbatimChar"/>
    <w:rPr>
      <w:color w:val="4070a0"/>
    </w:rPr>
  </w:style>
  <w:style w:customStyle="1" w:styleId="VerbatimStringTok" w:type="character">
    <w:name w:val="VerbatimStringTok"/>
    <w:basedOn w:val="VerbatimChar"/>
    <w:rPr>
      <w:color w:val="4070a0"/>
    </w:rPr>
  </w:style>
  <w:style w:customStyle="1" w:styleId="SpecialStringTok" w:type="character">
    <w:name w:val="SpecialStringTok"/>
    <w:basedOn w:val="VerbatimChar"/>
    <w:rPr>
      <w:color w:val="bb6688"/>
    </w:rPr>
  </w:style>
  <w:style w:customStyle="1" w:styleId="ImportTok" w:type="character">
    <w:name w:val="ImportTok"/>
    <w:basedOn w:val="VerbatimChar"/>
    <w:rPr>
      <w:color w:val="008000"/>
      <w:b/>
    </w:rPr>
  </w:style>
  <w:style w:customStyle="1" w:styleId="CommentTok" w:type="character">
    <w:name w:val="CommentTok"/>
    <w:basedOn w:val="VerbatimChar"/>
    <w:rPr>
      <w:color w:val="60a0b0"/>
      <w:i/>
    </w:rPr>
  </w:style>
  <w:style w:customStyle="1" w:styleId="DocumentationTok" w:type="character">
    <w:name w:val="DocumentationTok"/>
    <w:basedOn w:val="VerbatimChar"/>
    <w:rPr>
      <w:color w:val="ba2121"/>
      <w:i/>
    </w:rPr>
  </w:style>
  <w:style w:customStyle="1" w:styleId="AnnotationTok" w:type="character">
    <w:name w:val="AnnotationTok"/>
    <w:basedOn w:val="VerbatimChar"/>
    <w:rPr>
      <w:color w:val="60a0b0"/>
      <w:b/>
      <w:i/>
    </w:rPr>
  </w:style>
  <w:style w:customStyle="1" w:styleId="CommentVarTok" w:type="character">
    <w:name w:val="CommentVarTok"/>
    <w:basedOn w:val="VerbatimChar"/>
    <w:rPr>
      <w:color w:val="60a0b0"/>
      <w:b/>
      <w:i/>
    </w:rPr>
  </w:style>
  <w:style w:customStyle="1" w:styleId="OtherTok" w:type="character">
    <w:name w:val="OtherTok"/>
    <w:basedOn w:val="VerbatimChar"/>
    <w:rPr>
      <w:color w:val="007020"/>
    </w:rPr>
  </w:style>
  <w:style w:customStyle="1" w:styleId="FunctionTok" w:type="character">
    <w:name w:val="FunctionTok"/>
    <w:basedOn w:val="VerbatimChar"/>
    <w:rPr>
      <w:color w:val="06287e"/>
    </w:rPr>
  </w:style>
  <w:style w:customStyle="1" w:styleId="VariableTok" w:type="character">
    <w:name w:val="VariableTok"/>
    <w:basedOn w:val="VerbatimChar"/>
    <w:rPr>
      <w:color w:val="19177c"/>
    </w:rPr>
  </w:style>
  <w:style w:customStyle="1" w:styleId="ControlFlowTok" w:type="character">
    <w:name w:val="ControlFlowTok"/>
    <w:basedOn w:val="VerbatimChar"/>
    <w:rPr>
      <w:color w:val="007020"/>
      <w:b/>
    </w:rPr>
  </w:style>
  <w:style w:customStyle="1" w:styleId="OperatorTok" w:type="character">
    <w:name w:val="OperatorTok"/>
    <w:basedOn w:val="VerbatimChar"/>
    <w:rPr>
      <w:color w:val="666666"/>
    </w:rPr>
  </w:style>
  <w:style w:customStyle="1" w:styleId="BuiltInTok" w:type="character">
    <w:name w:val="BuiltInTok"/>
    <w:basedOn w:val="VerbatimChar"/>
    <w:rPr>
      <w:color w:val="008000"/>
    </w:rPr>
  </w:style>
  <w:style w:customStyle="1" w:styleId="ExtensionTok" w:type="character">
    <w:name w:val="ExtensionTok"/>
    <w:basedOn w:val="VerbatimChar"/>
    <w:rPr/>
  </w:style>
  <w:style w:customStyle="1" w:styleId="PreprocessorTok" w:type="character">
    <w:name w:val="PreprocessorTok"/>
    <w:basedOn w:val="VerbatimChar"/>
    <w:rPr>
      <w:color w:val="bc7a00"/>
    </w:rPr>
  </w:style>
  <w:style w:customStyle="1" w:styleId="AttributeTok" w:type="character">
    <w:name w:val="AttributeTok"/>
    <w:basedOn w:val="VerbatimChar"/>
    <w:rPr>
      <w:color w:val="7d9029"/>
    </w:rPr>
  </w:style>
  <w:style w:customStyle="1" w:styleId="RegionMarkerTok" w:type="character">
    <w:name w:val="RegionMarkerTok"/>
    <w:basedOn w:val="VerbatimChar"/>
    <w:rPr/>
  </w:style>
  <w:style w:customStyle="1" w:styleId="InformationTok" w:type="character">
    <w:name w:val="InformationTok"/>
    <w:basedOn w:val="VerbatimChar"/>
    <w:rPr>
      <w:color w:val="60a0b0"/>
      <w:b/>
      <w:i/>
    </w:rPr>
  </w:style>
  <w:style w:customStyle="1" w:styleId="WarningTok" w:type="character">
    <w:name w:val="WarningTok"/>
    <w:basedOn w:val="VerbatimChar"/>
    <w:rPr>
      <w:color w:val="60a0b0"/>
      <w:b/>
      <w:i/>
    </w:rPr>
  </w:style>
  <w:style w:customStyle="1" w:styleId="AlertTok" w:type="character">
    <w:name w:val="AlertTok"/>
    <w:basedOn w:val="VerbatimChar"/>
    <w:rPr>
      <w:color w:val="ff0000"/>
      <w:b/>
    </w:rPr>
  </w:style>
  <w:style w:customStyle="1" w:styleId="ErrorTok" w:type="character">
    <w:name w:val="ErrorTok"/>
    <w:basedOn w:val="VerbatimChar"/>
    <w:rPr>
      <w:color w:val="ff0000"/>
      <w:b/>
    </w:rPr>
  </w:style>
  <w:style w:customStyle="1" w:styleId="NormalTok" w:type="character">
    <w:name w:val="NormalTok"/>
    <w:basedOn w:val="VerbatimChar"/>
    <w:rPr/>
  </w:style>
  <w:style w:customStyle="1" w:styleId="SourceCode" w:type="paragraph">
    <w:name w:val="Source Code"/>
    <w:basedOn w:val="Normal"/>
    <w:link w:val="VerbatimChar"/>
    <w:pPr>
      <w:wordWrap w:val="off"/>
    </w:pPr>
  </w:style>
  <w:style w:customStyle="1" w:styleId="KeywordTok" w:type="character">
    <w:name w:val="KeywordTok"/>
    <w:basedOn w:val="VerbatimChar"/>
    <w:rPr>
      <w:color w:val="007020"/>
      <w:b/>
    </w:rPr>
  </w:style>
  <w:style w:customStyle="1" w:styleId="DataTypeTok" w:type="character">
    <w:name w:val="DataTypeTok"/>
    <w:basedOn w:val="VerbatimChar"/>
    <w:rPr>
      <w:color w:val="902000"/>
    </w:rPr>
  </w:style>
  <w:style w:customStyle="1" w:styleId="DecValTok" w:type="character">
    <w:name w:val="DecValTok"/>
    <w:basedOn w:val="VerbatimChar"/>
    <w:rPr>
      <w:color w:val="40a070"/>
    </w:rPr>
  </w:style>
  <w:style w:customStyle="1" w:styleId="BaseNTok" w:type="character">
    <w:name w:val="BaseNTok"/>
    <w:basedOn w:val="VerbatimChar"/>
    <w:rPr>
      <w:color w:val="40a070"/>
    </w:rPr>
  </w:style>
  <w:style w:customStyle="1" w:styleId="FloatTok" w:type="character">
    <w:name w:val="FloatTok"/>
    <w:basedOn w:val="VerbatimChar"/>
    <w:rPr>
      <w:color w:val="40a070"/>
    </w:rPr>
  </w:style>
  <w:style w:customStyle="1" w:styleId="ConstantTok" w:type="character">
    <w:name w:val="ConstantTok"/>
    <w:basedOn w:val="VerbatimChar"/>
    <w:rPr>
      <w:color w:val="880000"/>
    </w:rPr>
  </w:style>
  <w:style w:customStyle="1" w:styleId="CharTok" w:type="character">
    <w:name w:val="CharTok"/>
    <w:basedOn w:val="VerbatimChar"/>
    <w:rPr>
      <w:color w:val="4070a0"/>
    </w:rPr>
  </w:style>
  <w:style w:customStyle="1" w:styleId="SpecialCharTok" w:type="character">
    <w:name w:val="SpecialCharTok"/>
    <w:basedOn w:val="VerbatimChar"/>
    <w:rPr>
      <w:color w:val="4070a0"/>
    </w:rPr>
  </w:style>
  <w:style w:customStyle="1" w:styleId="StringTok" w:type="character">
    <w:name w:val="StringTok"/>
    <w:basedOn w:val="VerbatimChar"/>
    <w:rPr>
      <w:color w:val="4070a0"/>
    </w:rPr>
  </w:style>
  <w:style w:customStyle="1" w:styleId="VerbatimStringTok" w:type="character">
    <w:name w:val="VerbatimStringTok"/>
    <w:basedOn w:val="VerbatimChar"/>
    <w:rPr>
      <w:color w:val="4070a0"/>
    </w:rPr>
  </w:style>
  <w:style w:customStyle="1" w:styleId="SpecialStringTok" w:type="character">
    <w:name w:val="SpecialStringTok"/>
    <w:basedOn w:val="VerbatimChar"/>
    <w:rPr>
      <w:color w:val="bb6688"/>
    </w:rPr>
  </w:style>
  <w:style w:customStyle="1" w:styleId="ImportTok" w:type="character">
    <w:name w:val="ImportTok"/>
    <w:basedOn w:val="VerbatimChar"/>
    <w:rPr>
      <w:color w:val="008000"/>
      <w:b/>
    </w:rPr>
  </w:style>
  <w:style w:customStyle="1" w:styleId="CommentTok" w:type="character">
    <w:name w:val="CommentTok"/>
    <w:basedOn w:val="VerbatimChar"/>
    <w:rPr>
      <w:color w:val="60a0b0"/>
      <w:i/>
    </w:rPr>
  </w:style>
  <w:style w:customStyle="1" w:styleId="DocumentationTok" w:type="character">
    <w:name w:val="DocumentationTok"/>
    <w:basedOn w:val="VerbatimChar"/>
    <w:rPr>
      <w:color w:val="ba2121"/>
      <w:i/>
    </w:rPr>
  </w:style>
  <w:style w:customStyle="1" w:styleId="AnnotationTok" w:type="character">
    <w:name w:val="AnnotationTok"/>
    <w:basedOn w:val="VerbatimChar"/>
    <w:rPr>
      <w:color w:val="60a0b0"/>
      <w:b/>
      <w:i/>
    </w:rPr>
  </w:style>
  <w:style w:customStyle="1" w:styleId="CommentVarTok" w:type="character">
    <w:name w:val="CommentVarTok"/>
    <w:basedOn w:val="VerbatimChar"/>
    <w:rPr>
      <w:color w:val="60a0b0"/>
      <w:b/>
      <w:i/>
    </w:rPr>
  </w:style>
  <w:style w:customStyle="1" w:styleId="OtherTok" w:type="character">
    <w:name w:val="OtherTok"/>
    <w:basedOn w:val="VerbatimChar"/>
    <w:rPr>
      <w:color w:val="007020"/>
    </w:rPr>
  </w:style>
  <w:style w:customStyle="1" w:styleId="FunctionTok" w:type="character">
    <w:name w:val="FunctionTok"/>
    <w:basedOn w:val="VerbatimChar"/>
    <w:rPr>
      <w:color w:val="06287e"/>
    </w:rPr>
  </w:style>
  <w:style w:customStyle="1" w:styleId="VariableTok" w:type="character">
    <w:name w:val="VariableTok"/>
    <w:basedOn w:val="VerbatimChar"/>
    <w:rPr>
      <w:color w:val="19177c"/>
    </w:rPr>
  </w:style>
  <w:style w:customStyle="1" w:styleId="ControlFlowTok" w:type="character">
    <w:name w:val="ControlFlowTok"/>
    <w:basedOn w:val="VerbatimChar"/>
    <w:rPr>
      <w:color w:val="007020"/>
      <w:b/>
    </w:rPr>
  </w:style>
  <w:style w:customStyle="1" w:styleId="OperatorTok" w:type="character">
    <w:name w:val="OperatorTok"/>
    <w:basedOn w:val="VerbatimChar"/>
    <w:rPr>
      <w:color w:val="666666"/>
    </w:rPr>
  </w:style>
  <w:style w:customStyle="1" w:styleId="BuiltInTok" w:type="character">
    <w:name w:val="BuiltInTok"/>
    <w:basedOn w:val="VerbatimChar"/>
    <w:rPr>
      <w:color w:val="008000"/>
    </w:rPr>
  </w:style>
  <w:style w:customStyle="1" w:styleId="ExtensionTok" w:type="character">
    <w:name w:val="ExtensionTok"/>
    <w:basedOn w:val="VerbatimChar"/>
    <w:rPr/>
  </w:style>
  <w:style w:customStyle="1" w:styleId="PreprocessorTok" w:type="character">
    <w:name w:val="PreprocessorTok"/>
    <w:basedOn w:val="VerbatimChar"/>
    <w:rPr>
      <w:color w:val="bc7a00"/>
    </w:rPr>
  </w:style>
  <w:style w:customStyle="1" w:styleId="AttributeTok" w:type="character">
    <w:name w:val="AttributeTok"/>
    <w:basedOn w:val="VerbatimChar"/>
    <w:rPr>
      <w:color w:val="7d9029"/>
    </w:rPr>
  </w:style>
  <w:style w:customStyle="1" w:styleId="RegionMarkerTok" w:type="character">
    <w:name w:val="RegionMarkerTok"/>
    <w:basedOn w:val="VerbatimChar"/>
    <w:rPr/>
  </w:style>
  <w:style w:customStyle="1" w:styleId="InformationTok" w:type="character">
    <w:name w:val="InformationTok"/>
    <w:basedOn w:val="VerbatimChar"/>
    <w:rPr>
      <w:color w:val="60a0b0"/>
      <w:b/>
      <w:i/>
    </w:rPr>
  </w:style>
  <w:style w:customStyle="1" w:styleId="WarningTok" w:type="character">
    <w:name w:val="WarningTok"/>
    <w:basedOn w:val="VerbatimChar"/>
    <w:rPr>
      <w:color w:val="60a0b0"/>
      <w:b/>
      <w:i/>
    </w:rPr>
  </w:style>
  <w:style w:customStyle="1" w:styleId="AlertTok" w:type="character">
    <w:name w:val="AlertTok"/>
    <w:basedOn w:val="VerbatimChar"/>
    <w:rPr>
      <w:color w:val="ff0000"/>
      <w:b/>
    </w:rPr>
  </w:style>
  <w:style w:customStyle="1" w:styleId="ErrorTok" w:type="character">
    <w:name w:val="ErrorTok"/>
    <w:basedOn w:val="VerbatimChar"/>
    <w:rPr>
      <w:color w:val="ff0000"/>
      <w:b/>
    </w:rPr>
  </w:style>
  <w:style w:customStyle="1" w:styleId="NormalTok" w:type="character">
    <w:name w:val="NormalTok"/>
    <w:basedOn w:val="VerbatimChar"/>
    <w:rPr/>
  </w:style>
  <w:style w:customStyle="1" w:styleId="SourceCode" w:type="paragraph">
    <w:name w:val="Source Code"/>
    <w:basedOn w:val="Normal"/>
    <w:link w:val="VerbatimChar"/>
    <w:pPr>
      <w:wordWrap w:val="off"/>
    </w:pPr>
  </w:style>
  <w:style w:customStyle="1" w:styleId="KeywordTok" w:type="character">
    <w:name w:val="KeywordTok"/>
    <w:basedOn w:val="VerbatimChar"/>
    <w:rPr>
      <w:color w:val="007020"/>
      <w:b/>
    </w:rPr>
  </w:style>
  <w:style w:customStyle="1" w:styleId="DataTypeTok" w:type="character">
    <w:name w:val="DataTypeTok"/>
    <w:basedOn w:val="VerbatimChar"/>
    <w:rPr>
      <w:color w:val="902000"/>
    </w:rPr>
  </w:style>
  <w:style w:customStyle="1" w:styleId="DecValTok" w:type="character">
    <w:name w:val="DecValTok"/>
    <w:basedOn w:val="VerbatimChar"/>
    <w:rPr>
      <w:color w:val="40a070"/>
    </w:rPr>
  </w:style>
  <w:style w:customStyle="1" w:styleId="BaseNTok" w:type="character">
    <w:name w:val="BaseNTok"/>
    <w:basedOn w:val="VerbatimChar"/>
    <w:rPr>
      <w:color w:val="40a070"/>
    </w:rPr>
  </w:style>
  <w:style w:customStyle="1" w:styleId="FloatTok" w:type="character">
    <w:name w:val="FloatTok"/>
    <w:basedOn w:val="VerbatimChar"/>
    <w:rPr>
      <w:color w:val="40a070"/>
    </w:rPr>
  </w:style>
  <w:style w:customStyle="1" w:styleId="ConstantTok" w:type="character">
    <w:name w:val="ConstantTok"/>
    <w:basedOn w:val="VerbatimChar"/>
    <w:rPr>
      <w:color w:val="880000"/>
    </w:rPr>
  </w:style>
  <w:style w:customStyle="1" w:styleId="CharTok" w:type="character">
    <w:name w:val="CharTok"/>
    <w:basedOn w:val="VerbatimChar"/>
    <w:rPr>
      <w:color w:val="4070a0"/>
    </w:rPr>
  </w:style>
  <w:style w:customStyle="1" w:styleId="SpecialCharTok" w:type="character">
    <w:name w:val="SpecialCharTok"/>
    <w:basedOn w:val="VerbatimChar"/>
    <w:rPr>
      <w:color w:val="4070a0"/>
    </w:rPr>
  </w:style>
  <w:style w:customStyle="1" w:styleId="StringTok" w:type="character">
    <w:name w:val="StringTok"/>
    <w:basedOn w:val="VerbatimChar"/>
    <w:rPr>
      <w:color w:val="4070a0"/>
    </w:rPr>
  </w:style>
  <w:style w:customStyle="1" w:styleId="VerbatimStringTok" w:type="character">
    <w:name w:val="VerbatimStringTok"/>
    <w:basedOn w:val="VerbatimChar"/>
    <w:rPr>
      <w:color w:val="4070a0"/>
    </w:rPr>
  </w:style>
  <w:style w:customStyle="1" w:styleId="SpecialStringTok" w:type="character">
    <w:name w:val="SpecialStringTok"/>
    <w:basedOn w:val="VerbatimChar"/>
    <w:rPr>
      <w:color w:val="bb6688"/>
    </w:rPr>
  </w:style>
  <w:style w:customStyle="1" w:styleId="ImportTok" w:type="character">
    <w:name w:val="ImportTok"/>
    <w:basedOn w:val="VerbatimChar"/>
    <w:rPr>
      <w:color w:val="008000"/>
      <w:b/>
    </w:rPr>
  </w:style>
  <w:style w:customStyle="1" w:styleId="CommentTok" w:type="character">
    <w:name w:val="CommentTok"/>
    <w:basedOn w:val="VerbatimChar"/>
    <w:rPr>
      <w:color w:val="60a0b0"/>
      <w:i/>
    </w:rPr>
  </w:style>
  <w:style w:customStyle="1" w:styleId="DocumentationTok" w:type="character">
    <w:name w:val="DocumentationTok"/>
    <w:basedOn w:val="VerbatimChar"/>
    <w:rPr>
      <w:color w:val="ba2121"/>
      <w:i/>
    </w:rPr>
  </w:style>
  <w:style w:customStyle="1" w:styleId="AnnotationTok" w:type="character">
    <w:name w:val="AnnotationTok"/>
    <w:basedOn w:val="VerbatimChar"/>
    <w:rPr>
      <w:color w:val="60a0b0"/>
      <w:b/>
      <w:i/>
    </w:rPr>
  </w:style>
  <w:style w:customStyle="1" w:styleId="CommentVarTok" w:type="character">
    <w:name w:val="CommentVarTok"/>
    <w:basedOn w:val="VerbatimChar"/>
    <w:rPr>
      <w:color w:val="60a0b0"/>
      <w:b/>
      <w:i/>
    </w:rPr>
  </w:style>
  <w:style w:customStyle="1" w:styleId="OtherTok" w:type="character">
    <w:name w:val="OtherTok"/>
    <w:basedOn w:val="VerbatimChar"/>
    <w:rPr>
      <w:color w:val="007020"/>
    </w:rPr>
  </w:style>
  <w:style w:customStyle="1" w:styleId="FunctionTok" w:type="character">
    <w:name w:val="FunctionTok"/>
    <w:basedOn w:val="VerbatimChar"/>
    <w:rPr>
      <w:color w:val="06287e"/>
    </w:rPr>
  </w:style>
  <w:style w:customStyle="1" w:styleId="VariableTok" w:type="character">
    <w:name w:val="VariableTok"/>
    <w:basedOn w:val="VerbatimChar"/>
    <w:rPr>
      <w:color w:val="19177c"/>
    </w:rPr>
  </w:style>
  <w:style w:customStyle="1" w:styleId="ControlFlowTok" w:type="character">
    <w:name w:val="ControlFlowTok"/>
    <w:basedOn w:val="VerbatimChar"/>
    <w:rPr>
      <w:color w:val="007020"/>
      <w:b/>
    </w:rPr>
  </w:style>
  <w:style w:customStyle="1" w:styleId="OperatorTok" w:type="character">
    <w:name w:val="OperatorTok"/>
    <w:basedOn w:val="VerbatimChar"/>
    <w:rPr>
      <w:color w:val="666666"/>
    </w:rPr>
  </w:style>
  <w:style w:customStyle="1" w:styleId="BuiltInTok" w:type="character">
    <w:name w:val="BuiltInTok"/>
    <w:basedOn w:val="VerbatimChar"/>
    <w:rPr>
      <w:color w:val="008000"/>
    </w:rPr>
  </w:style>
  <w:style w:customStyle="1" w:styleId="ExtensionTok" w:type="character">
    <w:name w:val="ExtensionTok"/>
    <w:basedOn w:val="VerbatimChar"/>
    <w:rPr/>
  </w:style>
  <w:style w:customStyle="1" w:styleId="PreprocessorTok" w:type="character">
    <w:name w:val="PreprocessorTok"/>
    <w:basedOn w:val="VerbatimChar"/>
    <w:rPr>
      <w:color w:val="bc7a00"/>
    </w:rPr>
  </w:style>
  <w:style w:customStyle="1" w:styleId="AttributeTok" w:type="character">
    <w:name w:val="AttributeTok"/>
    <w:basedOn w:val="VerbatimChar"/>
    <w:rPr>
      <w:color w:val="7d9029"/>
    </w:rPr>
  </w:style>
  <w:style w:customStyle="1" w:styleId="RegionMarkerTok" w:type="character">
    <w:name w:val="RegionMarkerTok"/>
    <w:basedOn w:val="VerbatimChar"/>
    <w:rPr/>
  </w:style>
  <w:style w:customStyle="1" w:styleId="InformationTok" w:type="character">
    <w:name w:val="InformationTok"/>
    <w:basedOn w:val="VerbatimChar"/>
    <w:rPr>
      <w:color w:val="60a0b0"/>
      <w:b/>
      <w:i/>
    </w:rPr>
  </w:style>
  <w:style w:customStyle="1" w:styleId="WarningTok" w:type="character">
    <w:name w:val="WarningTok"/>
    <w:basedOn w:val="VerbatimChar"/>
    <w:rPr>
      <w:color w:val="60a0b0"/>
      <w:b/>
      <w:i/>
    </w:rPr>
  </w:style>
  <w:style w:customStyle="1" w:styleId="AlertTok" w:type="character">
    <w:name w:val="AlertTok"/>
    <w:basedOn w:val="VerbatimChar"/>
    <w:rPr>
      <w:color w:val="ff0000"/>
      <w:b/>
    </w:rPr>
  </w:style>
  <w:style w:customStyle="1" w:styleId="ErrorTok" w:type="character">
    <w:name w:val="ErrorTok"/>
    <w:basedOn w:val="VerbatimChar"/>
    <w:rPr>
      <w:color w:val="ff0000"/>
      <w:b/>
    </w:rPr>
  </w:style>
  <w:style w:customStyle="1" w:styleId="NormalTok" w:type="character">
    <w:name w:val="NormalTok"/>
    <w:basedOn w:val="VerbatimChar"/>
    <w:rPr/>
  </w:style>
  <w:style w:customStyle="1" w:styleId="SourceCode" w:type="paragraph">
    <w:name w:val="Source Code"/>
    <w:basedOn w:val="Normal"/>
    <w:link w:val="VerbatimChar"/>
    <w:pPr>
      <w:wordWrap w:val="off"/>
    </w:pPr>
  </w:style>
  <w:style w:customStyle="1" w:styleId="KeywordTok" w:type="character">
    <w:name w:val="KeywordTok"/>
    <w:basedOn w:val="VerbatimChar"/>
    <w:rPr>
      <w:color w:val="007020"/>
      <w:b/>
    </w:rPr>
  </w:style>
  <w:style w:customStyle="1" w:styleId="DataTypeTok" w:type="character">
    <w:name w:val="DataTypeTok"/>
    <w:basedOn w:val="VerbatimChar"/>
    <w:rPr>
      <w:color w:val="902000"/>
    </w:rPr>
  </w:style>
  <w:style w:customStyle="1" w:styleId="DecValTok" w:type="character">
    <w:name w:val="DecValTok"/>
    <w:basedOn w:val="VerbatimChar"/>
    <w:rPr>
      <w:color w:val="40a070"/>
    </w:rPr>
  </w:style>
  <w:style w:customStyle="1" w:styleId="BaseNTok" w:type="character">
    <w:name w:val="BaseNTok"/>
    <w:basedOn w:val="VerbatimChar"/>
    <w:rPr>
      <w:color w:val="40a070"/>
    </w:rPr>
  </w:style>
  <w:style w:customStyle="1" w:styleId="FloatTok" w:type="character">
    <w:name w:val="FloatTok"/>
    <w:basedOn w:val="VerbatimChar"/>
    <w:rPr>
      <w:color w:val="40a070"/>
    </w:rPr>
  </w:style>
  <w:style w:customStyle="1" w:styleId="ConstantTok" w:type="character">
    <w:name w:val="ConstantTok"/>
    <w:basedOn w:val="VerbatimChar"/>
    <w:rPr>
      <w:color w:val="880000"/>
    </w:rPr>
  </w:style>
  <w:style w:customStyle="1" w:styleId="CharTok" w:type="character">
    <w:name w:val="CharTok"/>
    <w:basedOn w:val="VerbatimChar"/>
    <w:rPr>
      <w:color w:val="4070a0"/>
    </w:rPr>
  </w:style>
  <w:style w:customStyle="1" w:styleId="SpecialCharTok" w:type="character">
    <w:name w:val="SpecialCharTok"/>
    <w:basedOn w:val="VerbatimChar"/>
    <w:rPr>
      <w:color w:val="4070a0"/>
    </w:rPr>
  </w:style>
  <w:style w:customStyle="1" w:styleId="StringTok" w:type="character">
    <w:name w:val="StringTok"/>
    <w:basedOn w:val="VerbatimChar"/>
    <w:rPr>
      <w:color w:val="4070a0"/>
    </w:rPr>
  </w:style>
  <w:style w:customStyle="1" w:styleId="VerbatimStringTok" w:type="character">
    <w:name w:val="VerbatimStringTok"/>
    <w:basedOn w:val="VerbatimChar"/>
    <w:rPr>
      <w:color w:val="4070a0"/>
    </w:rPr>
  </w:style>
  <w:style w:customStyle="1" w:styleId="SpecialStringTok" w:type="character">
    <w:name w:val="SpecialStringTok"/>
    <w:basedOn w:val="VerbatimChar"/>
    <w:rPr>
      <w:color w:val="bb6688"/>
    </w:rPr>
  </w:style>
  <w:style w:customStyle="1" w:styleId="ImportTok" w:type="character">
    <w:name w:val="ImportTok"/>
    <w:basedOn w:val="VerbatimChar"/>
    <w:rPr>
      <w:color w:val="008000"/>
      <w:b/>
    </w:rPr>
  </w:style>
  <w:style w:customStyle="1" w:styleId="CommentTok" w:type="character">
    <w:name w:val="CommentTok"/>
    <w:basedOn w:val="VerbatimChar"/>
    <w:rPr>
      <w:color w:val="60a0b0"/>
      <w:i/>
    </w:rPr>
  </w:style>
  <w:style w:customStyle="1" w:styleId="DocumentationTok" w:type="character">
    <w:name w:val="DocumentationTok"/>
    <w:basedOn w:val="VerbatimChar"/>
    <w:rPr>
      <w:color w:val="ba2121"/>
      <w:i/>
    </w:rPr>
  </w:style>
  <w:style w:customStyle="1" w:styleId="AnnotationTok" w:type="character">
    <w:name w:val="AnnotationTok"/>
    <w:basedOn w:val="VerbatimChar"/>
    <w:rPr>
      <w:color w:val="60a0b0"/>
      <w:b/>
      <w:i/>
    </w:rPr>
  </w:style>
  <w:style w:customStyle="1" w:styleId="CommentVarTok" w:type="character">
    <w:name w:val="CommentVarTok"/>
    <w:basedOn w:val="VerbatimChar"/>
    <w:rPr>
      <w:color w:val="60a0b0"/>
      <w:b/>
      <w:i/>
    </w:rPr>
  </w:style>
  <w:style w:customStyle="1" w:styleId="OtherTok" w:type="character">
    <w:name w:val="OtherTok"/>
    <w:basedOn w:val="VerbatimChar"/>
    <w:rPr>
      <w:color w:val="007020"/>
    </w:rPr>
  </w:style>
  <w:style w:customStyle="1" w:styleId="FunctionTok" w:type="character">
    <w:name w:val="FunctionTok"/>
    <w:basedOn w:val="VerbatimChar"/>
    <w:rPr>
      <w:color w:val="06287e"/>
    </w:rPr>
  </w:style>
  <w:style w:customStyle="1" w:styleId="VariableTok" w:type="character">
    <w:name w:val="VariableTok"/>
    <w:basedOn w:val="VerbatimChar"/>
    <w:rPr>
      <w:color w:val="19177c"/>
    </w:rPr>
  </w:style>
  <w:style w:customStyle="1" w:styleId="ControlFlowTok" w:type="character">
    <w:name w:val="ControlFlowTok"/>
    <w:basedOn w:val="VerbatimChar"/>
    <w:rPr>
      <w:color w:val="007020"/>
      <w:b/>
    </w:rPr>
  </w:style>
  <w:style w:customStyle="1" w:styleId="OperatorTok" w:type="character">
    <w:name w:val="OperatorTok"/>
    <w:basedOn w:val="VerbatimChar"/>
    <w:rPr>
      <w:color w:val="666666"/>
    </w:rPr>
  </w:style>
  <w:style w:customStyle="1" w:styleId="BuiltInTok" w:type="character">
    <w:name w:val="BuiltInTok"/>
    <w:basedOn w:val="VerbatimChar"/>
    <w:rPr>
      <w:color w:val="008000"/>
    </w:rPr>
  </w:style>
  <w:style w:customStyle="1" w:styleId="ExtensionTok" w:type="character">
    <w:name w:val="ExtensionTok"/>
    <w:basedOn w:val="VerbatimChar"/>
    <w:rPr/>
  </w:style>
  <w:style w:customStyle="1" w:styleId="PreprocessorTok" w:type="character">
    <w:name w:val="PreprocessorTok"/>
    <w:basedOn w:val="VerbatimChar"/>
    <w:rPr>
      <w:color w:val="bc7a00"/>
    </w:rPr>
  </w:style>
  <w:style w:customStyle="1" w:styleId="AttributeTok" w:type="character">
    <w:name w:val="AttributeTok"/>
    <w:basedOn w:val="VerbatimChar"/>
    <w:rPr>
      <w:color w:val="7d9029"/>
    </w:rPr>
  </w:style>
  <w:style w:customStyle="1" w:styleId="RegionMarkerTok" w:type="character">
    <w:name w:val="RegionMarkerTok"/>
    <w:basedOn w:val="VerbatimChar"/>
    <w:rPr/>
  </w:style>
  <w:style w:customStyle="1" w:styleId="InformationTok" w:type="character">
    <w:name w:val="InformationTok"/>
    <w:basedOn w:val="VerbatimChar"/>
    <w:rPr>
      <w:color w:val="60a0b0"/>
      <w:b/>
      <w:i/>
    </w:rPr>
  </w:style>
  <w:style w:customStyle="1" w:styleId="WarningTok" w:type="character">
    <w:name w:val="WarningTok"/>
    <w:basedOn w:val="VerbatimChar"/>
    <w:rPr>
      <w:color w:val="60a0b0"/>
      <w:b/>
      <w:i/>
    </w:rPr>
  </w:style>
  <w:style w:customStyle="1" w:styleId="AlertTok" w:type="character">
    <w:name w:val="AlertTok"/>
    <w:basedOn w:val="VerbatimChar"/>
    <w:rPr>
      <w:color w:val="ff0000"/>
      <w:b/>
    </w:rPr>
  </w:style>
  <w:style w:customStyle="1" w:styleId="ErrorTok" w:type="character">
    <w:name w:val="ErrorTok"/>
    <w:basedOn w:val="VerbatimChar"/>
    <w:rPr>
      <w:color w:val="ff0000"/>
      <w:b/>
    </w:rPr>
  </w:style>
  <w:style w:customStyle="1" w:styleId="NormalTok" w:type="character">
    <w:name w:val="NormalTok"/>
    <w:basedOn w:val="VerbatimChar"/>
    <w:rPr/>
  </w:style>
  <w:style w:customStyle="1" w:styleId="SourceCode" w:type="paragraph">
    <w:name w:val="Source Code"/>
    <w:basedOn w:val="Normal"/>
    <w:link w:val="VerbatimChar"/>
    <w:pPr>
      <w:wordWrap w:val="off"/>
    </w:pPr>
  </w:style>
  <w:style w:customStyle="1" w:styleId="KeywordTok" w:type="character">
    <w:name w:val="KeywordTok"/>
    <w:basedOn w:val="VerbatimChar"/>
    <w:rPr>
      <w:color w:val="007020"/>
      <w:b/>
    </w:rPr>
  </w:style>
  <w:style w:customStyle="1" w:styleId="DataTypeTok" w:type="character">
    <w:name w:val="DataTypeTok"/>
    <w:basedOn w:val="VerbatimChar"/>
    <w:rPr>
      <w:color w:val="902000"/>
    </w:rPr>
  </w:style>
  <w:style w:customStyle="1" w:styleId="DecValTok" w:type="character">
    <w:name w:val="DecValTok"/>
    <w:basedOn w:val="VerbatimChar"/>
    <w:rPr>
      <w:color w:val="40a070"/>
    </w:rPr>
  </w:style>
  <w:style w:customStyle="1" w:styleId="BaseNTok" w:type="character">
    <w:name w:val="BaseNTok"/>
    <w:basedOn w:val="VerbatimChar"/>
    <w:rPr>
      <w:color w:val="40a070"/>
    </w:rPr>
  </w:style>
  <w:style w:customStyle="1" w:styleId="FloatTok" w:type="character">
    <w:name w:val="FloatTok"/>
    <w:basedOn w:val="VerbatimChar"/>
    <w:rPr>
      <w:color w:val="40a070"/>
    </w:rPr>
  </w:style>
  <w:style w:customStyle="1" w:styleId="ConstantTok" w:type="character">
    <w:name w:val="ConstantTok"/>
    <w:basedOn w:val="VerbatimChar"/>
    <w:rPr>
      <w:color w:val="880000"/>
    </w:rPr>
  </w:style>
  <w:style w:customStyle="1" w:styleId="CharTok" w:type="character">
    <w:name w:val="CharTok"/>
    <w:basedOn w:val="VerbatimChar"/>
    <w:rPr>
      <w:color w:val="4070a0"/>
    </w:rPr>
  </w:style>
  <w:style w:customStyle="1" w:styleId="SpecialCharTok" w:type="character">
    <w:name w:val="SpecialCharTok"/>
    <w:basedOn w:val="VerbatimChar"/>
    <w:rPr>
      <w:color w:val="4070a0"/>
    </w:rPr>
  </w:style>
  <w:style w:customStyle="1" w:styleId="StringTok" w:type="character">
    <w:name w:val="StringTok"/>
    <w:basedOn w:val="VerbatimChar"/>
    <w:rPr>
      <w:color w:val="4070a0"/>
    </w:rPr>
  </w:style>
  <w:style w:customStyle="1" w:styleId="VerbatimStringTok" w:type="character">
    <w:name w:val="VerbatimStringTok"/>
    <w:basedOn w:val="VerbatimChar"/>
    <w:rPr>
      <w:color w:val="4070a0"/>
    </w:rPr>
  </w:style>
  <w:style w:customStyle="1" w:styleId="SpecialStringTok" w:type="character">
    <w:name w:val="SpecialStringTok"/>
    <w:basedOn w:val="VerbatimChar"/>
    <w:rPr>
      <w:color w:val="bb6688"/>
    </w:rPr>
  </w:style>
  <w:style w:customStyle="1" w:styleId="ImportTok" w:type="character">
    <w:name w:val="ImportTok"/>
    <w:basedOn w:val="VerbatimChar"/>
    <w:rPr>
      <w:color w:val="008000"/>
      <w:b/>
    </w:rPr>
  </w:style>
  <w:style w:customStyle="1" w:styleId="CommentTok" w:type="character">
    <w:name w:val="CommentTok"/>
    <w:basedOn w:val="VerbatimChar"/>
    <w:rPr>
      <w:color w:val="60a0b0"/>
      <w:i/>
    </w:rPr>
  </w:style>
  <w:style w:customStyle="1" w:styleId="DocumentationTok" w:type="character">
    <w:name w:val="DocumentationTok"/>
    <w:basedOn w:val="VerbatimChar"/>
    <w:rPr>
      <w:color w:val="ba2121"/>
      <w:i/>
    </w:rPr>
  </w:style>
  <w:style w:customStyle="1" w:styleId="AnnotationTok" w:type="character">
    <w:name w:val="AnnotationTok"/>
    <w:basedOn w:val="VerbatimChar"/>
    <w:rPr>
      <w:color w:val="60a0b0"/>
      <w:b/>
      <w:i/>
    </w:rPr>
  </w:style>
  <w:style w:customStyle="1" w:styleId="CommentVarTok" w:type="character">
    <w:name w:val="CommentVarTok"/>
    <w:basedOn w:val="VerbatimChar"/>
    <w:rPr>
      <w:color w:val="60a0b0"/>
      <w:b/>
      <w:i/>
    </w:rPr>
  </w:style>
  <w:style w:customStyle="1" w:styleId="OtherTok" w:type="character">
    <w:name w:val="OtherTok"/>
    <w:basedOn w:val="VerbatimChar"/>
    <w:rPr>
      <w:color w:val="007020"/>
    </w:rPr>
  </w:style>
  <w:style w:customStyle="1" w:styleId="FunctionTok" w:type="character">
    <w:name w:val="FunctionTok"/>
    <w:basedOn w:val="VerbatimChar"/>
    <w:rPr>
      <w:color w:val="06287e"/>
    </w:rPr>
  </w:style>
  <w:style w:customStyle="1" w:styleId="VariableTok" w:type="character">
    <w:name w:val="VariableTok"/>
    <w:basedOn w:val="VerbatimChar"/>
    <w:rPr>
      <w:color w:val="19177c"/>
    </w:rPr>
  </w:style>
  <w:style w:customStyle="1" w:styleId="ControlFlowTok" w:type="character">
    <w:name w:val="ControlFlowTok"/>
    <w:basedOn w:val="VerbatimChar"/>
    <w:rPr>
      <w:color w:val="007020"/>
      <w:b/>
    </w:rPr>
  </w:style>
  <w:style w:customStyle="1" w:styleId="OperatorTok" w:type="character">
    <w:name w:val="OperatorTok"/>
    <w:basedOn w:val="VerbatimChar"/>
    <w:rPr>
      <w:color w:val="666666"/>
    </w:rPr>
  </w:style>
  <w:style w:customStyle="1" w:styleId="BuiltInTok" w:type="character">
    <w:name w:val="BuiltInTok"/>
    <w:basedOn w:val="VerbatimChar"/>
    <w:rPr>
      <w:color w:val="008000"/>
    </w:rPr>
  </w:style>
  <w:style w:customStyle="1" w:styleId="ExtensionTok" w:type="character">
    <w:name w:val="ExtensionTok"/>
    <w:basedOn w:val="VerbatimChar"/>
    <w:rPr/>
  </w:style>
  <w:style w:customStyle="1" w:styleId="PreprocessorTok" w:type="character">
    <w:name w:val="PreprocessorTok"/>
    <w:basedOn w:val="VerbatimChar"/>
    <w:rPr>
      <w:color w:val="bc7a00"/>
    </w:rPr>
  </w:style>
  <w:style w:customStyle="1" w:styleId="AttributeTok" w:type="character">
    <w:name w:val="AttributeTok"/>
    <w:basedOn w:val="VerbatimChar"/>
    <w:rPr>
      <w:color w:val="7d9029"/>
    </w:rPr>
  </w:style>
  <w:style w:customStyle="1" w:styleId="RegionMarkerTok" w:type="character">
    <w:name w:val="RegionMarkerTok"/>
    <w:basedOn w:val="VerbatimChar"/>
    <w:rPr/>
  </w:style>
  <w:style w:customStyle="1" w:styleId="InformationTok" w:type="character">
    <w:name w:val="InformationTok"/>
    <w:basedOn w:val="VerbatimChar"/>
    <w:rPr>
      <w:color w:val="60a0b0"/>
      <w:b/>
      <w:i/>
    </w:rPr>
  </w:style>
  <w:style w:customStyle="1" w:styleId="WarningTok" w:type="character">
    <w:name w:val="WarningTok"/>
    <w:basedOn w:val="VerbatimChar"/>
    <w:rPr>
      <w:color w:val="60a0b0"/>
      <w:b/>
      <w:i/>
    </w:rPr>
  </w:style>
  <w:style w:customStyle="1" w:styleId="AlertTok" w:type="character">
    <w:name w:val="AlertTok"/>
    <w:basedOn w:val="VerbatimChar"/>
    <w:rPr>
      <w:color w:val="ff0000"/>
      <w:b/>
    </w:rPr>
  </w:style>
  <w:style w:customStyle="1" w:styleId="ErrorTok" w:type="character">
    <w:name w:val="ErrorTok"/>
    <w:basedOn w:val="VerbatimChar"/>
    <w:rPr>
      <w:color w:val="ff0000"/>
      <w:b/>
    </w:rPr>
  </w:style>
  <w:style w:customStyle="1" w:styleId="NormalTok" w:type="character">
    <w:name w:val="NormalTok"/>
    <w:basedOn w:val="VerbatimChar"/>
    <w:rPr/>
  </w:style>
  <w:style w:customStyle="1" w:styleId="SourceCode" w:type="paragraph">
    <w:name w:val="Source Code"/>
    <w:basedOn w:val="Normal"/>
    <w:link w:val="VerbatimChar"/>
    <w:pPr>
      <w:wordWrap w:val="off"/>
    </w:pPr>
  </w:style>
  <w:style w:customStyle="1" w:styleId="KeywordTok" w:type="character">
    <w:name w:val="KeywordTok"/>
    <w:basedOn w:val="VerbatimChar"/>
    <w:rPr>
      <w:color w:val="007020"/>
      <w:b/>
    </w:rPr>
  </w:style>
  <w:style w:customStyle="1" w:styleId="DataTypeTok" w:type="character">
    <w:name w:val="DataTypeTok"/>
    <w:basedOn w:val="VerbatimChar"/>
    <w:rPr>
      <w:color w:val="902000"/>
    </w:rPr>
  </w:style>
  <w:style w:customStyle="1" w:styleId="DecValTok" w:type="character">
    <w:name w:val="DecValTok"/>
    <w:basedOn w:val="VerbatimChar"/>
    <w:rPr>
      <w:color w:val="40a070"/>
    </w:rPr>
  </w:style>
  <w:style w:customStyle="1" w:styleId="BaseNTok" w:type="character">
    <w:name w:val="BaseNTok"/>
    <w:basedOn w:val="VerbatimChar"/>
    <w:rPr>
      <w:color w:val="40a070"/>
    </w:rPr>
  </w:style>
  <w:style w:customStyle="1" w:styleId="FloatTok" w:type="character">
    <w:name w:val="FloatTok"/>
    <w:basedOn w:val="VerbatimChar"/>
    <w:rPr>
      <w:color w:val="40a070"/>
    </w:rPr>
  </w:style>
  <w:style w:customStyle="1" w:styleId="ConstantTok" w:type="character">
    <w:name w:val="ConstantTok"/>
    <w:basedOn w:val="VerbatimChar"/>
    <w:rPr>
      <w:color w:val="880000"/>
    </w:rPr>
  </w:style>
  <w:style w:customStyle="1" w:styleId="CharTok" w:type="character">
    <w:name w:val="CharTok"/>
    <w:basedOn w:val="VerbatimChar"/>
    <w:rPr>
      <w:color w:val="4070a0"/>
    </w:rPr>
  </w:style>
  <w:style w:customStyle="1" w:styleId="SpecialCharTok" w:type="character">
    <w:name w:val="SpecialCharTok"/>
    <w:basedOn w:val="VerbatimChar"/>
    <w:rPr>
      <w:color w:val="4070a0"/>
    </w:rPr>
  </w:style>
  <w:style w:customStyle="1" w:styleId="StringTok" w:type="character">
    <w:name w:val="StringTok"/>
    <w:basedOn w:val="VerbatimChar"/>
    <w:rPr>
      <w:color w:val="4070a0"/>
    </w:rPr>
  </w:style>
  <w:style w:customStyle="1" w:styleId="VerbatimStringTok" w:type="character">
    <w:name w:val="VerbatimStringTok"/>
    <w:basedOn w:val="VerbatimChar"/>
    <w:rPr>
      <w:color w:val="4070a0"/>
    </w:rPr>
  </w:style>
  <w:style w:customStyle="1" w:styleId="SpecialStringTok" w:type="character">
    <w:name w:val="SpecialStringTok"/>
    <w:basedOn w:val="VerbatimChar"/>
    <w:rPr>
      <w:color w:val="bb6688"/>
    </w:rPr>
  </w:style>
  <w:style w:customStyle="1" w:styleId="ImportTok" w:type="character">
    <w:name w:val="ImportTok"/>
    <w:basedOn w:val="VerbatimChar"/>
    <w:rPr>
      <w:color w:val="008000"/>
      <w:b/>
    </w:rPr>
  </w:style>
  <w:style w:customStyle="1" w:styleId="CommentTok" w:type="character">
    <w:name w:val="CommentTok"/>
    <w:basedOn w:val="VerbatimChar"/>
    <w:rPr>
      <w:color w:val="60a0b0"/>
      <w:i/>
    </w:rPr>
  </w:style>
  <w:style w:customStyle="1" w:styleId="DocumentationTok" w:type="character">
    <w:name w:val="DocumentationTok"/>
    <w:basedOn w:val="VerbatimChar"/>
    <w:rPr>
      <w:color w:val="ba2121"/>
      <w:i/>
    </w:rPr>
  </w:style>
  <w:style w:customStyle="1" w:styleId="AnnotationTok" w:type="character">
    <w:name w:val="AnnotationTok"/>
    <w:basedOn w:val="VerbatimChar"/>
    <w:rPr>
      <w:color w:val="60a0b0"/>
      <w:b/>
      <w:i/>
    </w:rPr>
  </w:style>
  <w:style w:customStyle="1" w:styleId="CommentVarTok" w:type="character">
    <w:name w:val="CommentVarTok"/>
    <w:basedOn w:val="VerbatimChar"/>
    <w:rPr>
      <w:color w:val="60a0b0"/>
      <w:b/>
      <w:i/>
    </w:rPr>
  </w:style>
  <w:style w:customStyle="1" w:styleId="OtherTok" w:type="character">
    <w:name w:val="OtherTok"/>
    <w:basedOn w:val="VerbatimChar"/>
    <w:rPr>
      <w:color w:val="007020"/>
    </w:rPr>
  </w:style>
  <w:style w:customStyle="1" w:styleId="FunctionTok" w:type="character">
    <w:name w:val="FunctionTok"/>
    <w:basedOn w:val="VerbatimChar"/>
    <w:rPr>
      <w:color w:val="06287e"/>
    </w:rPr>
  </w:style>
  <w:style w:customStyle="1" w:styleId="VariableTok" w:type="character">
    <w:name w:val="VariableTok"/>
    <w:basedOn w:val="VerbatimChar"/>
    <w:rPr>
      <w:color w:val="19177c"/>
    </w:rPr>
  </w:style>
  <w:style w:customStyle="1" w:styleId="ControlFlowTok" w:type="character">
    <w:name w:val="ControlFlowTok"/>
    <w:basedOn w:val="VerbatimChar"/>
    <w:rPr>
      <w:color w:val="007020"/>
      <w:b/>
    </w:rPr>
  </w:style>
  <w:style w:customStyle="1" w:styleId="OperatorTok" w:type="character">
    <w:name w:val="OperatorTok"/>
    <w:basedOn w:val="VerbatimChar"/>
    <w:rPr>
      <w:color w:val="666666"/>
    </w:rPr>
  </w:style>
  <w:style w:customStyle="1" w:styleId="BuiltInTok" w:type="character">
    <w:name w:val="BuiltInTok"/>
    <w:basedOn w:val="VerbatimChar"/>
    <w:rPr>
      <w:color w:val="008000"/>
    </w:rPr>
  </w:style>
  <w:style w:customStyle="1" w:styleId="ExtensionTok" w:type="character">
    <w:name w:val="ExtensionTok"/>
    <w:basedOn w:val="VerbatimChar"/>
    <w:rPr/>
  </w:style>
  <w:style w:customStyle="1" w:styleId="PreprocessorTok" w:type="character">
    <w:name w:val="PreprocessorTok"/>
    <w:basedOn w:val="VerbatimChar"/>
    <w:rPr>
      <w:color w:val="bc7a00"/>
    </w:rPr>
  </w:style>
  <w:style w:customStyle="1" w:styleId="AttributeTok" w:type="character">
    <w:name w:val="AttributeTok"/>
    <w:basedOn w:val="VerbatimChar"/>
    <w:rPr>
      <w:color w:val="7d9029"/>
    </w:rPr>
  </w:style>
  <w:style w:customStyle="1" w:styleId="RegionMarkerTok" w:type="character">
    <w:name w:val="RegionMarkerTok"/>
    <w:basedOn w:val="VerbatimChar"/>
    <w:rPr/>
  </w:style>
  <w:style w:customStyle="1" w:styleId="InformationTok" w:type="character">
    <w:name w:val="InformationTok"/>
    <w:basedOn w:val="VerbatimChar"/>
    <w:rPr>
      <w:color w:val="60a0b0"/>
      <w:b/>
      <w:i/>
    </w:rPr>
  </w:style>
  <w:style w:customStyle="1" w:styleId="WarningTok" w:type="character">
    <w:name w:val="WarningTok"/>
    <w:basedOn w:val="VerbatimChar"/>
    <w:rPr>
      <w:color w:val="60a0b0"/>
      <w:b/>
      <w:i/>
    </w:rPr>
  </w:style>
  <w:style w:customStyle="1" w:styleId="AlertTok" w:type="character">
    <w:name w:val="AlertTok"/>
    <w:basedOn w:val="VerbatimChar"/>
    <w:rPr>
      <w:color w:val="ff0000"/>
      <w:b/>
    </w:rPr>
  </w:style>
  <w:style w:customStyle="1" w:styleId="ErrorTok" w:type="character">
    <w:name w:val="ErrorTok"/>
    <w:basedOn w:val="VerbatimChar"/>
    <w:rPr>
      <w:color w:val="ff0000"/>
      <w:b/>
    </w:rPr>
  </w:style>
  <w:style w:customStyle="1" w:styleId="NormalTok" w:type="character">
    <w:name w:val="NormalTok"/>
    <w:basedOn w:val="VerbatimChar"/>
    <w:rPr/>
  </w:style>
  <w:style w:customStyle="1" w:styleId="SourceCode" w:type="paragraph">
    <w:name w:val="Source Code"/>
    <w:basedOn w:val="Normal"/>
    <w:link w:val="VerbatimChar"/>
    <w:pPr>
      <w:wordWrap w:val="off"/>
    </w:pPr>
  </w:style>
  <w:style w:customStyle="1" w:styleId="KeywordTok" w:type="character">
    <w:name w:val="KeywordTok"/>
    <w:basedOn w:val="VerbatimChar"/>
    <w:rPr>
      <w:b/>
      <w:color w:val="007020"/>
    </w:rPr>
  </w:style>
  <w:style w:customStyle="1" w:styleId="DataTypeTok" w:type="character">
    <w:name w:val="DataTypeTok"/>
    <w:basedOn w:val="VerbatimChar"/>
    <w:rPr>
      <w:color w:val="902000"/>
    </w:rPr>
  </w:style>
  <w:style w:customStyle="1" w:styleId="DecValTok" w:type="character">
    <w:name w:val="DecValTok"/>
    <w:basedOn w:val="VerbatimChar"/>
    <w:rPr>
      <w:color w:val="40a070"/>
    </w:rPr>
  </w:style>
  <w:style w:customStyle="1" w:styleId="BaseNTok" w:type="character">
    <w:name w:val="BaseNTok"/>
    <w:basedOn w:val="VerbatimChar"/>
    <w:rPr>
      <w:color w:val="40a070"/>
    </w:rPr>
  </w:style>
  <w:style w:customStyle="1" w:styleId="FloatTok" w:type="character">
    <w:name w:val="FloatTok"/>
    <w:basedOn w:val="VerbatimChar"/>
    <w:rPr>
      <w:color w:val="40a070"/>
    </w:rPr>
  </w:style>
  <w:style w:customStyle="1" w:styleId="ConstantTok" w:type="character">
    <w:name w:val="ConstantTok"/>
    <w:basedOn w:val="VerbatimChar"/>
    <w:rPr>
      <w:color w:val="880000"/>
    </w:rPr>
  </w:style>
  <w:style w:customStyle="1" w:styleId="CharTok" w:type="character">
    <w:name w:val="CharTok"/>
    <w:basedOn w:val="VerbatimChar"/>
    <w:rPr>
      <w:color w:val="4070a0"/>
    </w:rPr>
  </w:style>
  <w:style w:customStyle="1" w:styleId="SpecialCharTok" w:type="character">
    <w:name w:val="SpecialCharTok"/>
    <w:basedOn w:val="VerbatimChar"/>
    <w:rPr>
      <w:color w:val="4070a0"/>
    </w:rPr>
  </w:style>
  <w:style w:customStyle="1" w:styleId="StringTok" w:type="character">
    <w:name w:val="StringTok"/>
    <w:basedOn w:val="VerbatimChar"/>
    <w:rPr>
      <w:color w:val="4070a0"/>
    </w:rPr>
  </w:style>
  <w:style w:customStyle="1" w:styleId="VerbatimStringTok" w:type="character">
    <w:name w:val="VerbatimStringTok"/>
    <w:basedOn w:val="VerbatimChar"/>
    <w:rPr>
      <w:color w:val="4070a0"/>
    </w:rPr>
  </w:style>
  <w:style w:customStyle="1" w:styleId="SpecialStringTok" w:type="character">
    <w:name w:val="SpecialStringTok"/>
    <w:basedOn w:val="VerbatimChar"/>
    <w:rPr>
      <w:color w:val="bb6688"/>
    </w:rPr>
  </w:style>
  <w:style w:customStyle="1" w:styleId="ImportTok" w:type="character">
    <w:name w:val="ImportTok"/>
    <w:basedOn w:val="VerbatimChar"/>
    <w:rPr>
      <w:b/>
      <w:color w:val="008000"/>
    </w:rPr>
  </w:style>
  <w:style w:customStyle="1" w:styleId="CommentTok" w:type="character">
    <w:name w:val="CommentTok"/>
    <w:basedOn w:val="VerbatimChar"/>
    <w:rPr>
      <w:i/>
      <w:color w:val="60a0b0"/>
    </w:rPr>
  </w:style>
  <w:style w:customStyle="1" w:styleId="DocumentationTok" w:type="character">
    <w:name w:val="DocumentationTok"/>
    <w:basedOn w:val="VerbatimChar"/>
    <w:rPr>
      <w:i/>
      <w:color w:val="ba2121"/>
    </w:rPr>
  </w:style>
  <w:style w:customStyle="1" w:styleId="AnnotationTok" w:type="character">
    <w:name w:val="AnnotationTok"/>
    <w:basedOn w:val="VerbatimChar"/>
    <w:rPr>
      <w:b/>
      <w:i/>
      <w:color w:val="60a0b0"/>
    </w:rPr>
  </w:style>
  <w:style w:customStyle="1" w:styleId="CommentVarTok" w:type="character">
    <w:name w:val="CommentVarTok"/>
    <w:basedOn w:val="VerbatimChar"/>
    <w:rPr>
      <w:b/>
      <w:i/>
      <w:color w:val="60a0b0"/>
    </w:rPr>
  </w:style>
  <w:style w:customStyle="1" w:styleId="OtherTok" w:type="character">
    <w:name w:val="OtherTok"/>
    <w:basedOn w:val="VerbatimChar"/>
    <w:rPr>
      <w:color w:val="007020"/>
    </w:rPr>
  </w:style>
  <w:style w:customStyle="1" w:styleId="FunctionTok" w:type="character">
    <w:name w:val="FunctionTok"/>
    <w:basedOn w:val="VerbatimChar"/>
    <w:rPr>
      <w:color w:val="06287e"/>
    </w:rPr>
  </w:style>
  <w:style w:customStyle="1" w:styleId="VariableTok" w:type="character">
    <w:name w:val="VariableTok"/>
    <w:basedOn w:val="VerbatimChar"/>
    <w:rPr>
      <w:color w:val="19177c"/>
    </w:rPr>
  </w:style>
  <w:style w:customStyle="1" w:styleId="ControlFlowTok" w:type="character">
    <w:name w:val="ControlFlowTok"/>
    <w:basedOn w:val="VerbatimChar"/>
    <w:rPr>
      <w:b/>
      <w:color w:val="007020"/>
    </w:rPr>
  </w:style>
  <w:style w:customStyle="1" w:styleId="OperatorTok" w:type="character">
    <w:name w:val="OperatorTok"/>
    <w:basedOn w:val="VerbatimChar"/>
    <w:rPr>
      <w:color w:val="666666"/>
    </w:rPr>
  </w:style>
  <w:style w:customStyle="1" w:styleId="BuiltInTok" w:type="character">
    <w:name w:val="BuiltInTok"/>
    <w:basedOn w:val="VerbatimChar"/>
    <w:rPr>
      <w:color w:val="008000"/>
    </w:rPr>
  </w:style>
  <w:style w:customStyle="1" w:styleId="ExtensionTok" w:type="character">
    <w:name w:val="ExtensionTok"/>
    <w:basedOn w:val="VerbatimChar"/>
    <w:rPr/>
  </w:style>
  <w:style w:customStyle="1" w:styleId="PreprocessorTok" w:type="character">
    <w:name w:val="PreprocessorTok"/>
    <w:basedOn w:val="VerbatimChar"/>
    <w:rPr>
      <w:color w:val="bc7a00"/>
    </w:rPr>
  </w:style>
  <w:style w:customStyle="1" w:styleId="AttributeTok" w:type="character">
    <w:name w:val="AttributeTok"/>
    <w:basedOn w:val="VerbatimChar"/>
    <w:rPr>
      <w:color w:val="7d9029"/>
    </w:rPr>
  </w:style>
  <w:style w:customStyle="1" w:styleId="RegionMarkerTok" w:type="character">
    <w:name w:val="RegionMarkerTok"/>
    <w:basedOn w:val="VerbatimChar"/>
    <w:rPr/>
  </w:style>
  <w:style w:customStyle="1" w:styleId="InformationTok" w:type="character">
    <w:name w:val="InformationTok"/>
    <w:basedOn w:val="VerbatimChar"/>
    <w:rPr>
      <w:b/>
      <w:i/>
      <w:color w:val="60a0b0"/>
    </w:rPr>
  </w:style>
  <w:style w:customStyle="1" w:styleId="WarningTok" w:type="character">
    <w:name w:val="WarningTok"/>
    <w:basedOn w:val="VerbatimChar"/>
    <w:rPr>
      <w:b/>
      <w:i/>
      <w:color w:val="60a0b0"/>
    </w:rPr>
  </w:style>
  <w:style w:customStyle="1" w:styleId="AlertTok" w:type="character">
    <w:name w:val="AlertTok"/>
    <w:basedOn w:val="VerbatimChar"/>
    <w:rPr>
      <w:b/>
      <w:color w:val="ff0000"/>
    </w:rPr>
  </w:style>
  <w:style w:customStyle="1" w:styleId="ErrorTok" w:type="character">
    <w:name w:val="ErrorTok"/>
    <w:basedOn w:val="VerbatimChar"/>
    <w:rPr>
      <w:b/>
      <w:color w:val="ff0000"/>
    </w:rPr>
  </w:style>
  <w:style w:customStyle="1" w:styleId="NormalTok" w:type="character">
    <w:name w:val="NormalTok"/>
    <w:basedOn w:val="VerbatimChar"/>
    <w:rPr/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'1.0' encoding='UTF-8' standalone='yes'?>
<Relationships xmlns="http://schemas.openxmlformats.org/package/2006/relationships"><Relationship Id="rId37" Type="http://schemas.openxmlformats.org/officeDocument/2006/relationships/numbering" Target="numbering.xml"/><Relationship Id="rId36" Type="http://schemas.openxmlformats.org/officeDocument/2006/relationships/styles" Target="styles.xml"/><Relationship Id="rId35" Type="http://schemas.openxmlformats.org/officeDocument/2006/relationships/settings" Target="settings.xml"/><Relationship Id="rId34" Type="http://schemas.openxmlformats.org/officeDocument/2006/relationships/webSettings" Target="webSettings.xml"/><Relationship Id="rId33" Type="http://schemas.openxmlformats.org/officeDocument/2006/relationships/fontTable" Target="fontTable.xml"/><Relationship Id="rId32" Type="http://schemas.openxmlformats.org/officeDocument/2006/relationships/theme" Target="theme/theme1.xml"/><Relationship Id="rId31" Type="http://schemas.openxmlformats.org/officeDocument/2006/relationships/footnotes" Target="footnotes.xml"/><Relationship Id="rId30" Type="http://schemas.openxmlformats.org/officeDocument/2006/relationships/comments" Target="comments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26" Type="http://schemas.openxmlformats.org/officeDocument/2006/relationships/image" Target="media/rId26.png"/><Relationship Id="rId29" Type="http://schemas.openxmlformats.org/officeDocument/2006/relationships/image" Target="media/rId29.png"/><Relationship Id="rId1" Type="http://schemas.openxmlformats.org/officeDocument/2006/relationships/header" Target="header2.xml"/><Relationship Id="rId2" Type="http://schemas.openxmlformats.org/officeDocument/2006/relationships/header" Target="header3.xml"/><Relationship Id="rId3" Type="http://schemas.openxmlformats.org/officeDocument/2006/relationships/footer" Target="footer2.xml"/><Relationship Id="rId4" Type="http://schemas.openxmlformats.org/officeDocument/2006/relationships/footer" Target="footer3.xml"/><Relationship Id="rId5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dcterms:created xsi:type="dcterms:W3CDTF">2026-06-21T10:18:53Z</dcterms:created>
  <dcterms:modified xsi:type="dcterms:W3CDTF">2026-06-21T10:18:53Z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