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Cours 2 — Rapport REX et escalade N3 (TCIEL)</w:t>
            </w:r>
          </w:p>
        </w:tc>
      </w:tr>
    </w:tbl>
    <w:bookmarkStart w:id="31" w:name="cours-2-rapport-rex-et-escalade-n3-tciel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Cours 2 — Rapport REX et escalade N3 (TCIEL)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Fiche de cours — co-construite à partir du TP2 Réponse Incident. Distribuer APRÈS le TP2.</w:t>
      </w:r>
    </w:p>
    <w:bookmarkStart w:id="17" w:name="ce-que-tu-as-rédigé-en-tp2-formalisé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1) Ce que tu as rédigé en TP2, formalisé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En TP2, tu as complété la dernière étape de la méthode N2 : clôturer le ticket GLPI et rédiger un rapport synthétique. Ce cours formalise la structure officielle d’un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rapport REX</w:t>
      </w:r>
      <w:r>
        <w:rPr>
          <w:sz w:val="22"/>
        </w:rPr>
        <w:t xml:space="preserve"> </w:t>
      </w:r>
      <w:r>
        <w:rPr>
          <w:sz w:val="22"/>
        </w:rPr>
        <w:t xml:space="preserve">(Return on Experience) et les règles de communication vers le N3 et la CNIL.</w:t>
      </w:r>
    </w:p>
    <w:bookmarkEnd w:id="17"/>
    <w:bookmarkStart w:id="24" w:name="structure-du-rapport-rex-n2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2) Structure du rapport REX N2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Un rapport REX complet comporte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6 sections obligatoires</w:t>
      </w:r>
      <w:r>
        <w:rPr>
          <w:sz w:val="22"/>
        </w:rPr>
        <w:t xml:space="preserve">. Sans les 6, le rapport n’est pas recevable par le N3 ou un auditeur externe.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┌─────────────────────────────────────────────────────────────┐</w:t>
      </w:r>
      <w:r>
        <w:rPr>
          <w:sz w:val="22"/>
        </w:rPr>
        <w:br/>
      </w:r>
      <w:r>
        <w:rPr>
          <w:rStyle w:val="VerbatimChar"/>
          <w:sz w:val="22"/>
        </w:rPr>
        <w:t xml:space="preserve">│                   RAPPORT D'INCIDENT N2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├──────────────────┬──────────────────────────────────────────┤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1. EN-TÊTE       │ Référence ticket, date, technicien, client│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├──────────────────┼──────────────────────────────────────────┤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2. RÉSUMÉ        │ 3 lignes max : quoi, quand, impact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├──────────────────┼──────────────────────────────────────────┤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3. TIMELINE      │ Chronologie horodatée des événements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├──────────────────┼──────────────────────────────────────────┤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4. CAUSE RACINE  │ Vulnérabilité identifiée (technique)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├──────────────────┼──────────────────────────────────────────┤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5. ACTIONS       │ Containment + Remediation + vérifications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├──────────────────┼──────────────────────────────────────────┤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6. RECOMMANDA-   │ Mesures préventives pour éviter la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  TIONS         │ prochaine occurrence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└──────────────────┴──────────────────────────────────────────┘</w:t>
      </w:r>
    </w:p>
    <w:bookmarkStart w:id="18" w:name="section-1-en-têt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Section 1 — En-tête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Informations minimales obligatoires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b/>
          <w:bCs/>
          <w:sz w:val="22"/>
        </w:rPr>
        <w:t xml:space="preserve">Référence ticket</w:t>
      </w:r>
      <w:r>
        <w:rPr>
          <w:sz w:val="22"/>
        </w:rPr>
        <w:t xml:space="preserve"> </w:t>
      </w:r>
      <w:r>
        <w:rPr>
          <w:sz w:val="22"/>
        </w:rPr>
        <w:t xml:space="preserve">(ex. : GLPI #4782)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b/>
          <w:bCs/>
          <w:sz w:val="22"/>
        </w:rPr>
        <w:t xml:space="preserve">Date d’ouverture</w:t>
      </w:r>
      <w:r>
        <w:rPr>
          <w:sz w:val="22"/>
        </w:rPr>
        <w:t xml:space="preserve"> </w:t>
      </w:r>
      <w:r>
        <w:rPr>
          <w:sz w:val="22"/>
        </w:rPr>
        <w:t xml:space="preserve">et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date de clôture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b/>
          <w:bCs/>
          <w:sz w:val="22"/>
        </w:rPr>
        <w:t xml:space="preserve">Technicien N2</w:t>
      </w:r>
      <w:r>
        <w:rPr>
          <w:sz w:val="22"/>
        </w:rPr>
        <w:t xml:space="preserve"> </w:t>
      </w:r>
      <w:r>
        <w:rPr>
          <w:sz w:val="22"/>
        </w:rPr>
        <w:t xml:space="preserve">(nom + structure)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b/>
          <w:bCs/>
          <w:sz w:val="22"/>
        </w:rPr>
        <w:t xml:space="preserve">Client concerné</w:t>
      </w:r>
      <w:r>
        <w:rPr>
          <w:sz w:val="22"/>
        </w:rPr>
        <w:t xml:space="preserve"> </w:t>
      </w:r>
      <w:r>
        <w:rPr>
          <w:sz w:val="22"/>
        </w:rPr>
        <w:t xml:space="preserve">(entreprise, localisation)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b/>
          <w:bCs/>
          <w:sz w:val="22"/>
        </w:rPr>
        <w:t xml:space="preserve">Criticité finale</w:t>
      </w:r>
      <w:r>
        <w:rPr>
          <w:sz w:val="22"/>
        </w:rPr>
        <w:t xml:space="preserve"> </w:t>
      </w:r>
      <w:r>
        <w:rPr>
          <w:sz w:val="22"/>
        </w:rPr>
        <w:t xml:space="preserve">(P1/P2/P3/P4)</w:t>
      </w:r>
    </w:p>
    <w:bookmarkEnd w:id="18"/>
    <w:bookmarkStart w:id="19" w:name="section-2-résumé-exécutif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Section 2 — Résumé exécutif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3 lignes maximum. Ce résumé est lu par des personnes qui n’ont pas le temps de lire tout le rapport.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Exemple OceanBio :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« Compromission du compte SSH admin du portail web d’OceanBio (Le Port) le 08/04/2026. Accès non autorisé à des données biologiques entre 03:12 et 04:45. Containment effectué le même jour — service sécurisé. Escalade N3 en cours pour évaluation RGPD. »</w:t>
      </w:r>
    </w:p>
    <w:bookmarkEnd w:id="19"/>
    <w:bookmarkStart w:id="20" w:name="section-3-timelin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Section 3 — Timeline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La timeline construite en phase d’analyse devient la pièce centrale du rapport. Elle doit être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Horodatée à la seconde (ou à la minute si les logs ne donnent pas plus)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Organisée du plus ancien au plus récent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Chaque entrée = source + événement + criticité</w:t>
      </w:r>
    </w:p>
    <w:bookmarkEnd w:id="20"/>
    <w:bookmarkStart w:id="21" w:name="section-4-cause-racin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Section 4 — Cause racine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Règle :</w:t>
      </w:r>
      <w:r>
        <w:rPr>
          <w:sz w:val="22"/>
        </w:rPr>
        <w:t xml:space="preserve"> </w:t>
      </w:r>
      <w:r>
        <w:rPr>
          <w:sz w:val="22"/>
        </w:rPr>
        <w:t xml:space="preserve">une seule cause racine (pas une liste). Les autres facteurs sont des causes contributives.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Format attendu : « La cause racine est [description technique précise]. Cette configuration permettait [mécanisme de l’attaque]. »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Exemple : « La cause racine est l’activation de l’authentification SSH par mot de passe (</w:t>
      </w:r>
      <w:r>
        <w:rPr>
          <w:rStyle w:val="VerbatimChar"/>
          <w:sz w:val="22"/>
        </w:rPr>
        <w:t xml:space="preserve">PasswordAuthentication yes</w:t>
      </w:r>
      <w:r>
        <w:rPr>
          <w:sz w:val="22"/>
        </w:rPr>
        <w:t xml:space="preserve">) sans limitation de tentatives sur le compte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admin</w:t>
      </w:r>
      <w:r>
        <w:rPr>
          <w:sz w:val="22"/>
        </w:rPr>
        <w:t xml:space="preserve">. Cette configuration permettait une attaque par brute force automatisée. »</w:t>
      </w:r>
    </w:p>
    <w:bookmarkEnd w:id="21"/>
    <w:bookmarkStart w:id="22" w:name="section-5-actions-réalisée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Section 5 — Actions réalisées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Lister chronologiquement toutes les actions avec :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L’horodatage de l’action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La commande ou procédure appliquée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Le résultat observé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Règle :</w:t>
      </w:r>
      <w:r>
        <w:rPr>
          <w:sz w:val="22"/>
        </w:rPr>
        <w:t xml:space="preserve"> </w:t>
      </w:r>
      <w:r>
        <w:rPr>
          <w:sz w:val="22"/>
        </w:rPr>
        <w:t xml:space="preserve">ne pas lister des actions hypothétiques. Uniquement ce qui a été fait et vérifié.</w:t>
      </w:r>
    </w:p>
    <w:bookmarkEnd w:id="22"/>
    <w:bookmarkStart w:id="23" w:name="section-6-recommandation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Section 6 — Recommandations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Mesures préventives concrètes, applicables, priorisées. Format recommandé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Priorité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Recommandation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Responsable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Délai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IMMÉDIAT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Déployer l’auth SSH par clé sur tous les serveurs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Admin sys OceanBio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J+2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COURT TERME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Installer fail2ban — blocage automatique après 5 échecs SSH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N2 SecuRun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J+7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MOYEN TERME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Audit complet de la configuration SSH sur les autres serveurs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N3 + OceanBio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M+1</w:t>
            </w:r>
          </w:p>
        </w:tc>
      </w:tr>
    </w:tbl>
    <w:bookmarkEnd w:id="23"/>
    <w:bookmarkEnd w:id="24"/>
    <w:bookmarkStart w:id="28" w:name="les-règles-de-communication-n2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3) Les règles de communication N2</w:t>
      </w:r>
    </w:p>
    <w:bookmarkStart w:id="25" w:name="vers-le-n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Vers le N3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 message d’escalade N3 doit permettre au N3 de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prendre une décision en moins de 30 secondes</w:t>
      </w:r>
      <w:r>
        <w:rPr>
          <w:sz w:val="22"/>
        </w:rPr>
        <w:t xml:space="preserve">. Il contient :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La criticité et le type d’incident (1 ligne)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La timeline synthétique (3-4 événements clés)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Les actions déjà menées (containment + remediation si fait)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La raison de l’escalade (ce qui dépasse le périmètre N2)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Ce que tu attends du N3 (investigation complémentaire, validation RGPD, communication client)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À ne PAS faire :</w:t>
      </w:r>
      <w:r>
        <w:rPr>
          <w:sz w:val="22"/>
        </w:rPr>
        <w:t xml:space="preserve"> </w:t>
      </w:r>
      <w:r>
        <w:rPr>
          <w:sz w:val="22"/>
        </w:rPr>
        <w:t xml:space="preserve">envoyer un message sans timeline, sans mentionner ce que tu as déjà fait, ou sans formuler clairement ce que tu attends du N3. Un N3 qui reçoit « j’ai un problème sur OceanBio, tu peux regarder ? » doit rappeler — c’est du temps perdu.</w:t>
      </w:r>
    </w:p>
    <w:bookmarkEnd w:id="25"/>
    <w:bookmarkStart w:id="26" w:name="vers-la-cnil-obligation-rgpd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Vers la CNIL (obligation RGPD)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Si l’incident implique des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données personnelles</w:t>
      </w:r>
      <w:r>
        <w:rPr>
          <w:sz w:val="22"/>
        </w:rPr>
        <w:t xml:space="preserve"> </w:t>
      </w:r>
      <w:r>
        <w:rPr>
          <w:sz w:val="22"/>
        </w:rPr>
        <w:t xml:space="preserve">(données identifiant des personnes physiques) :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Délai légal :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72 heures</w:t>
      </w:r>
      <w:r>
        <w:rPr>
          <w:sz w:val="22"/>
        </w:rPr>
        <w:t xml:space="preserve"> </w:t>
      </w:r>
      <w:r>
        <w:rPr>
          <w:sz w:val="22"/>
        </w:rPr>
        <w:t xml:space="preserve">à partir de la détection (article 33 RGPD)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Qui notifie : le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responsable de traitement</w:t>
      </w:r>
      <w:r>
        <w:rPr>
          <w:sz w:val="22"/>
        </w:rPr>
        <w:t xml:space="preserve"> </w:t>
      </w:r>
      <w:r>
        <w:rPr>
          <w:sz w:val="22"/>
        </w:rPr>
        <w:t xml:space="preserve">(OceanBio, pas SecuRun) — mais SecuRun doit alerter OceanBio sans délai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Contenu minimal : nature de la violation, catégories de données concernées, nombre de personnes affectées (estimé), conséquences probables, mesures prises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Attention :</w:t>
      </w:r>
      <w:r>
        <w:rPr>
          <w:sz w:val="22"/>
        </w:rPr>
        <w:t xml:space="preserve"> </w:t>
      </w:r>
      <w:r>
        <w:rPr>
          <w:sz w:val="22"/>
        </w:rPr>
        <w:t xml:space="preserve">si le délai de 72h est dépassé, l’entreprise peut être sanctionnée par la CNIL (jusqu’à 4% du CA annuel mondial ou 20M€). Ce n’est pas négociable.</w:t>
      </w:r>
    </w:p>
    <w:bookmarkEnd w:id="26"/>
    <w:bookmarkStart w:id="27" w:name="vers-le-client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Vers le client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 client (OceanBio) doit être informé :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Que l’incident a eu lieu (sans détails techniques inutiles)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Que des mesures ont été prises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De ce qu’il doit faire de son côté (changer ses mots de passe, activer MFA, etc.)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 message client se rédige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sans jargon technique</w:t>
      </w:r>
      <w:r>
        <w:rPr>
          <w:sz w:val="22"/>
        </w:rPr>
        <w:t xml:space="preserve"> </w:t>
      </w:r>
      <w:r>
        <w:rPr>
          <w:sz w:val="22"/>
        </w:rPr>
        <w:t xml:space="preserve">— il s’adresse à des non-techniciens.</w:t>
      </w:r>
    </w:p>
    <w:bookmarkEnd w:id="27"/>
    <w:bookmarkEnd w:id="28"/>
    <w:bookmarkStart w:id="29" w:name="vocabulaire-n2-complémentair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4) Vocabulaire N2 complémentaire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Terme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Définition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REX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Return on Experience — rapport post-incident : chronologie, causes, actions, recommandations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Cause racine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La vulnérabilité ou défaillance technique qui a rendu l’incident possible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Cause contributive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Facteur aggravant, mais pas la cause principale (ex. : mot de passe faible + cause racine : SSH mal configuré)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Notification CNIL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Obligation légale RGPD de déclarer une violation de données personnelles dans les 72h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Responsable de traitement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Entité légalement responsable du traitement des données (ici : OceanBio)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Sous-traitant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Prestataire qui traite des données pour le compte du responsable (ici : SecuRun 974)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Fail2ban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Outil Linux qui bloque automatiquement les IPs après N tentatives de connexion échouées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Authentification par clé SSH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Méthode d’authentification SSH basée sur une paire clé privée/clé publique — plus sécurisée que le mot de passe</w:t>
            </w:r>
          </w:p>
        </w:tc>
      </w:tr>
    </w:tbl>
    <w:bookmarkEnd w:id="29"/>
    <w:bookmarkStart w:id="30" w:name="checklist-avant-de-clôturer-un-ticket-n2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5) Checklist avant de clôturer un ticket N2</w:t>
      </w:r>
    </w:p>
    <w:p>
      <w:pPr>
        <w:pStyle w:val="SourceCode"/>
        <w:spacing w:line="312" w:lineRule="auto" w:before="0" w:after="160"/>
        <w:keepNext/>
        <w:keepLines/>
      </w:pPr>
      <w:r>
        <w:rPr>
          <w:rStyle w:val="VerbatimChar"/>
          <w:sz w:val="22"/>
        </w:rPr>
        <w:t xml:space="preserve">☐ Timeline complète et horodatée ?</w:t>
      </w:r>
      <w:r>
        <w:rPr>
          <w:sz w:val="22"/>
        </w:rPr>
        <w:br/>
      </w:r>
      <w:r>
        <w:rPr>
          <w:rStyle w:val="VerbatimChar"/>
          <w:sz w:val="22"/>
        </w:rPr>
        <w:t xml:space="preserve">☐ Cause racine identifiée (une seule, précise) ?</w:t>
      </w:r>
      <w:r>
        <w:rPr>
          <w:sz w:val="22"/>
        </w:rPr>
        <w:br/>
      </w:r>
      <w:r>
        <w:rPr>
          <w:rStyle w:val="VerbatimChar"/>
          <w:sz w:val="22"/>
        </w:rPr>
        <w:t xml:space="preserve">☐ Containment appliqué et vérifié ?</w:t>
      </w:r>
      <w:r>
        <w:rPr>
          <w:sz w:val="22"/>
        </w:rPr>
        <w:br/>
      </w:r>
      <w:r>
        <w:rPr>
          <w:rStyle w:val="VerbatimChar"/>
          <w:sz w:val="22"/>
        </w:rPr>
        <w:t xml:space="preserve">☐ Remediation appliquée et testée ?</w:t>
      </w:r>
      <w:r>
        <w:rPr>
          <w:sz w:val="22"/>
        </w:rPr>
        <w:br/>
      </w:r>
      <w:r>
        <w:rPr>
          <w:rStyle w:val="VerbatimChar"/>
          <w:sz w:val="22"/>
        </w:rPr>
        <w:t xml:space="preserve">☐ Données personnelles impliquées → CNIL notifiée ?</w:t>
      </w:r>
      <w:r>
        <w:rPr>
          <w:sz w:val="22"/>
        </w:rPr>
        <w:br/>
      </w:r>
      <w:r>
        <w:rPr>
          <w:rStyle w:val="VerbatimChar"/>
          <w:sz w:val="22"/>
        </w:rPr>
        <w:t xml:space="preserve">☐ Message d'escalade N3 envoyé si nécessaire ?</w:t>
      </w:r>
      <w:r>
        <w:rPr>
          <w:sz w:val="22"/>
        </w:rPr>
        <w:br/>
      </w:r>
      <w:r>
        <w:rPr>
          <w:rStyle w:val="VerbatimChar"/>
          <w:sz w:val="22"/>
        </w:rPr>
        <w:t xml:space="preserve">☐ Recommandations formulées ?</w:t>
      </w:r>
      <w:r>
        <w:rPr>
          <w:sz w:val="22"/>
        </w:rPr>
        <w:br/>
      </w:r>
      <w:r>
        <w:rPr>
          <w:rStyle w:val="VerbatimChar"/>
          <w:sz w:val="22"/>
        </w:rPr>
        <w:t xml:space="preserve">☐ Ticket GLPI à jour avec toutes les actions tracées ?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Si une case est décochée → le ticket n’est pas clôturable.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Cours 2 — TC_CYB_04_GESTION_INCIDENTS_N2 — TCIEL — Bac Pro CIEL — La Réunion</w:t>
      </w:r>
    </w:p>
    <w:bookmarkEnd w:id="30"/>
    <w:bookmarkEnd w:id="31"/>
    <w:sectPr>
      <w:headerReference r:id="rId2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2 — Rapport REX et escalade N3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2 — Rapport REX et escalade N3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2 — Rapport REX et escalade N3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2026-07-18T04:09:15Z</dcterms:created>
  <dcterms:modified xsi:type="dcterms:W3CDTF">2026-07-18T04:09:15Z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