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tbl>
      <w:tblPr>
        <w:tblW w:type="dxa" w:w="9638"/>
        <w:tblLayout w:type="fixed"/>
        <w:tblLook w:firstColumn="1" w:firstRow="1" w:lastColumn="0" w:lastRow="0" w:noHBand="0" w:noVBand="1" w:val="04A0"/>
        <w:tblBorders>
          <w:top w:val="nil"/>
          <w:left w:val="nil"/>
          <w:right w:val="nil"/>
          <w:insideH w:val="nil"/>
          <w:insideV w:val="nil"/>
          <w:bottom w:val="single" w:sz="16" w:color="2C5F9E" w:space="0"/>
        </w:tblBorders>
      </w:tblPr>
      <w:tblGrid>
        <w:gridCol w:w="9638"/>
      </w:tblGrid>
      <w:tr>
        <w:trPr>
          <w:trHeight w:val="1200" w:hRule="exact"/>
        </w:trPr>
        <w:tc>
          <w:tcPr>
            <w:tcW w:type="dxa" w:w="9638"/>
            <w:shd w:val="clear" w:color="auto" w:fill="DDE5F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2C5F9E"/>
                <w:sz w:val="28"/>
              </w:rPr>
              <w:t>Évaluation — Gestion d’un incident N2 (TCIEL)</w:t>
            </w:r>
          </w:p>
        </w:tc>
      </w:tr>
    </w:tbl>
    <w:bookmarkStart w:id="28" w:name="évaluation-gestion-dun-incident-n2-tciel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Évaluation — Gestion d’un incident N2 (TCIEL)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Durée :</w:t>
      </w:r>
      <w:r>
        <w:rPr>
          <w:sz w:val="22"/>
        </w:rPr>
        <w:t xml:space="preserve"> </w:t>
      </w:r>
      <w:r>
        <w:rPr>
          <w:sz w:val="22"/>
        </w:rPr>
        <w:t xml:space="preserve">2h |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Sans VM — Documents de cours autorisés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Compétences évaluées :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rStyle w:val="VerbatimChar"/>
          <w:sz w:val="22"/>
        </w:rPr>
        <w:t xml:space="preserve">C01</w:t>
      </w:r>
      <w:r>
        <w:rPr>
          <w:sz w:val="22"/>
        </w:rPr>
        <w:t xml:space="preserve"> </w:t>
      </w:r>
      <w:r>
        <w:rPr>
          <w:sz w:val="22"/>
        </w:rPr>
        <w:t xml:space="preserve">/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C04</w:t>
      </w:r>
      <w:r>
        <w:rPr>
          <w:sz w:val="22"/>
        </w:rPr>
        <w:t xml:space="preserve"> </w:t>
      </w:r>
      <w:r>
        <w:rPr>
          <w:sz w:val="22"/>
        </w:rPr>
        <w:t xml:space="preserve">: analyse de la situation, prise en compte du besoin et communication de l’incident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rStyle w:val="VerbatimChar"/>
          <w:sz w:val="22"/>
        </w:rPr>
        <w:t xml:space="preserve">C10</w:t>
      </w:r>
      <w:r>
        <w:rPr>
          <w:sz w:val="22"/>
        </w:rPr>
        <w:t xml:space="preserve"> </w:t>
      </w:r>
      <w:r>
        <w:rPr>
          <w:sz w:val="22"/>
        </w:rPr>
        <w:t xml:space="preserve">: exploitation des traces réseau et des logs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Informations élève :</w:t>
      </w:r>
      <w:r>
        <w:rPr>
          <w:sz w:val="22"/>
        </w:rPr>
        <w:t xml:space="preserve"> </w:t>
      </w:r>
      <w:r>
        <w:rPr>
          <w:sz w:val="22"/>
        </w:rPr>
        <w:t xml:space="preserve">Nom ____________________ Prénom ____________________ Date ____/____/2026 Classe TCIEL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Consignes :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Lis l’intégralité du sujet avant de commencer. Les extraits de logs sont fournis en annexe (pages 3 et 4). Tu peux utiliser ta fiche de cours et tes notes de TP. Tu ne peux pas utiliser Internet ni communiquer avec tes camarades. Chaque réponse doit être justifiée sauf mention contraire.</w:t>
      </w:r>
    </w:p>
    <w:bookmarkStart w:id="17" w:name="contexte-professionnel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Contexte professionnel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CyberPéi Solutions</w:t>
      </w:r>
      <w:r>
        <w:rPr>
          <w:sz w:val="22"/>
        </w:rPr>
        <w:t xml:space="preserve"> </w:t>
      </w:r>
      <w:r>
        <w:rPr>
          <w:sz w:val="22"/>
        </w:rPr>
        <w:t xml:space="preserve">est un prestataire en cybersécurité basé à Saint-Denis (La Réunion, 12 techniciens). L’entreprise assure la sécurité informatique de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RunFroid 974</w:t>
      </w:r>
      <w:r>
        <w:rPr>
          <w:sz w:val="22"/>
        </w:rPr>
        <w:t xml:space="preserve">, une société de logistique frigorifique (Le Port, 67 salariés) qui gère la chaîne du froid pour des clients de la grande distribution réunionnaise.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RunFroid 974 exploite un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portail de suivi des livraisons</w:t>
      </w:r>
      <w:r>
        <w:rPr>
          <w:sz w:val="22"/>
        </w:rPr>
        <w:t xml:space="preserve"> </w:t>
      </w:r>
      <w:r>
        <w:rPr>
          <w:sz w:val="22"/>
        </w:rPr>
        <w:t xml:space="preserve">accessible en interne et depuis quelques postes autorisés à distance. Ce portail stocke les plannings de livraison, les coordonnées GPS des chauffeurs, les listes clients et les relevés de température des camions réfrigérés.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Ce matin, le responsable informatique de RunFroid 974 a constaté des anomalies dans les logs et a ouvert un ticket GLPI chez CyberPéi Solutions :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« Accès inhabituels sur le portail de suivi depuis hier soir. Des fichiers ont peut-être été téléchargés. Je ne sais pas depuis où ni par qui. »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En tant que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technicien N2 chez CyberPéi Solutions</w:t>
      </w:r>
      <w:r>
        <w:rPr>
          <w:sz w:val="22"/>
        </w:rPr>
        <w:t xml:space="preserve">, tu prends en charge le ticket.</w:t>
      </w:r>
    </w:p>
    <w:bookmarkEnd w:id="17"/>
    <w:bookmarkStart w:id="18" w:name="extraits-de-logs-fourni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Extraits de logs fournis</w:t>
      </w:r>
    </w:p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(Voir annexe — pages 3 et 4)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Les fichiers fournis sont :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rStyle w:val="VerbatimChar"/>
          <w:sz w:val="22"/>
        </w:rPr>
        <w:t xml:space="preserve">access.log</w:t>
      </w:r>
      <w:r>
        <w:rPr>
          <w:sz w:val="22"/>
        </w:rPr>
        <w:t xml:space="preserve"> </w:t>
      </w:r>
      <w:r>
        <w:rPr>
          <w:sz w:val="22"/>
        </w:rPr>
        <w:t xml:space="preserve">— journal du portail web RunFroid (port 8080)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rStyle w:val="VerbatimChar"/>
          <w:sz w:val="22"/>
        </w:rPr>
        <w:t xml:space="preserve">auth.log</w:t>
      </w:r>
      <w:r>
        <w:rPr>
          <w:sz w:val="22"/>
        </w:rPr>
        <w:t xml:space="preserve"> </w:t>
      </w:r>
      <w:r>
        <w:rPr>
          <w:sz w:val="22"/>
        </w:rPr>
        <w:t xml:space="preserve">— journal d’authentification du portail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rStyle w:val="VerbatimChar"/>
          <w:sz w:val="22"/>
        </w:rPr>
        <w:t xml:space="preserve">firewall.log</w:t>
      </w:r>
      <w:r>
        <w:rPr>
          <w:sz w:val="22"/>
        </w:rPr>
        <w:t xml:space="preserve"> </w:t>
      </w:r>
      <w:r>
        <w:rPr>
          <w:sz w:val="22"/>
        </w:rPr>
        <w:t xml:space="preserve">— journal du pare-feu périmétrique</w:t>
      </w:r>
    </w:p>
    <w:bookmarkEnd w:id="18"/>
    <w:bookmarkStart w:id="23" w:name="question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Questions</w:t>
      </w:r>
    </w:p>
    <w:bookmarkStart w:id="19" w:name="Xdf66dda7a1024ea9a84ff5346a20c2ebcfd1b8d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Partie A — Réception et qualification de l’incident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A1.</w:t>
      </w:r>
      <w:r>
        <w:rPr>
          <w:sz w:val="22"/>
        </w:rPr>
        <w:t xml:space="preserve"> </w:t>
      </w:r>
      <w:r>
        <w:rPr>
          <w:sz w:val="22"/>
        </w:rPr>
        <w:t xml:space="preserve">En lisant le ticket GLPI, quelles sont les 3 premières informations que tu cherches à clarifier avant de consulter les logs ?</w:t>
      </w:r>
    </w:p>
    <w:p>
      <w:pPr>
        <w:pStyle w:val="SourceCode"/>
        <w:spacing w:line="312" w:lineRule="auto" w:before="0" w:after="160"/>
      </w:pPr>
      <w:r>
        <w:rPr>
          <w:sz w:val="22"/>
        </w:rPr>
        <w:br/>
      </w:r>
      <w:r>
        <w:rPr>
          <w:rStyle w:val="VerbatimChar"/>
          <w:sz w:val="22"/>
        </w:rPr>
        <w:t xml:space="preserve">1. 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2. 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3. ___________________________________________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A2.</w:t>
      </w:r>
      <w:r>
        <w:rPr>
          <w:sz w:val="22"/>
        </w:rPr>
        <w:t xml:space="preserve"> </w:t>
      </w:r>
      <w:r>
        <w:rPr>
          <w:sz w:val="22"/>
        </w:rPr>
        <w:t xml:space="preserve">Après analyse des logs (annexe), qualifie l’incident selon la matrice de criticité P1-P4. Justifie ta réponse en citant au moins 2 éléments concrets tirés des logs.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Criticité : ___________________________________________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Justification :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</w:t>
      </w:r>
    </w:p>
    <w:bookmarkEnd w:id="19"/>
    <w:bookmarkStart w:id="20" w:name="X15344de791ad09da7405d6d7934c5e7a88a0309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Partie B — Analyse des logs et construction de la timeline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B1.</w:t>
      </w:r>
      <w:r>
        <w:rPr>
          <w:sz w:val="22"/>
        </w:rPr>
        <w:t xml:space="preserve"> </w:t>
      </w:r>
      <w:r>
        <w:rPr>
          <w:sz w:val="22"/>
        </w:rPr>
        <w:t xml:space="preserve">À partir des extraits de logs (annexe), identifie les 3 IOC (Indicators of Compromise) les plus significatifs. Pour chaque IOC, précise dans quel fichier log tu l’as trouvé.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IOC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Source (fichier log)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B2.</w:t>
      </w:r>
      <w:r>
        <w:rPr>
          <w:sz w:val="22"/>
        </w:rPr>
        <w:t xml:space="preserve"> </w:t>
      </w:r>
      <w:r>
        <w:rPr>
          <w:sz w:val="22"/>
        </w:rPr>
        <w:t xml:space="preserve">Construis la timeline de l’incident. Tu dois avoir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au minimum 5 événements</w:t>
      </w:r>
      <w:r>
        <w:rPr>
          <w:sz w:val="22"/>
        </w:rPr>
        <w:t xml:space="preserve">, horodatés, avec source et criticité.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</w:trP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Date/Heure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Source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Événement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Criticité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🔴 Critique / 🟡 Suspect / 🟢 Normal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</w:tbl>
    <w:bookmarkEnd w:id="20"/>
    <w:bookmarkStart w:id="21" w:name="partie-c-containment-et-remediation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Partie C — Containment et remediation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C1.</w:t>
      </w:r>
      <w:r>
        <w:rPr>
          <w:sz w:val="22"/>
        </w:rPr>
        <w:t xml:space="preserve"> </w:t>
      </w:r>
      <w:r>
        <w:rPr>
          <w:sz w:val="22"/>
        </w:rPr>
        <w:t xml:space="preserve">Propose 2 actions de containment immédiates à appliquer sur le système de RunFroid 974. Pour chaque action, précise la commande ou procédure et ce qu’elle permet d’obtenir.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Action 1 :</w:t>
      </w:r>
      <w:r>
        <w:rPr>
          <w:sz w:val="22"/>
        </w:rPr>
        <w:br/>
      </w:r>
      <w:r>
        <w:rPr>
          <w:rStyle w:val="VerbatimChar"/>
          <w:sz w:val="22"/>
        </w:rPr>
        <w:t xml:space="preserve">Commande/procédure : 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Ce qu'elle permet : ___________________________________________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Action 2 :</w:t>
      </w:r>
      <w:r>
        <w:rPr>
          <w:sz w:val="22"/>
        </w:rPr>
        <w:br/>
      </w:r>
      <w:r>
        <w:rPr>
          <w:rStyle w:val="VerbatimChar"/>
          <w:sz w:val="22"/>
        </w:rPr>
        <w:t xml:space="preserve">Commande/procédure : 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Ce qu'elle permet : ___________________________________________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C2.</w:t>
      </w:r>
      <w:r>
        <w:rPr>
          <w:sz w:val="22"/>
        </w:rPr>
        <w:t xml:space="preserve"> </w:t>
      </w:r>
      <w:r>
        <w:rPr>
          <w:sz w:val="22"/>
        </w:rPr>
        <w:t xml:space="preserve">Identifie la cause racine de l’incident (une seule, précise). Justifie.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Cause racine : 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Justification : 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C3.</w:t>
      </w:r>
      <w:r>
        <w:rPr>
          <w:sz w:val="22"/>
        </w:rPr>
        <w:t xml:space="preserve"> </w:t>
      </w:r>
      <w:r>
        <w:rPr>
          <w:sz w:val="22"/>
        </w:rPr>
        <w:t xml:space="preserve">Propose 2 actions de remediation adaptées à cette cause racine. Chaque action doit corriger la cause, pas seulement limiter les effets.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Action 1 :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Action 2 :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</w:t>
      </w:r>
    </w:p>
    <w:bookmarkEnd w:id="21"/>
    <w:bookmarkStart w:id="22" w:name="partie-d-communication-et-clôtur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Partie D — Communication et clôture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D1.</w:t>
      </w:r>
      <w:r>
        <w:rPr>
          <w:sz w:val="22"/>
        </w:rPr>
        <w:t xml:space="preserve"> </w:t>
      </w:r>
      <w:r>
        <w:rPr>
          <w:sz w:val="22"/>
        </w:rPr>
        <w:t xml:space="preserve">Rédige le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résumé exécutif</w:t>
      </w:r>
      <w:r>
        <w:rPr>
          <w:sz w:val="22"/>
        </w:rPr>
        <w:t xml:space="preserve"> </w:t>
      </w:r>
      <w:r>
        <w:rPr>
          <w:sz w:val="22"/>
        </w:rPr>
        <w:t xml:space="preserve">du rapport REX de cet incident (3 lignes maximum). Ton résumé doit permettre à un directeur non-technicien de comprendre ce qui s’est passé, sans jargon.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D2.</w:t>
      </w:r>
      <w:r>
        <w:rPr>
          <w:sz w:val="22"/>
        </w:rPr>
        <w:t xml:space="preserve"> </w:t>
      </w:r>
      <w:r>
        <w:rPr>
          <w:sz w:val="22"/>
        </w:rPr>
        <w:t xml:space="preserve">Analyse le point RGPD :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Des données personnelles ont-elles potentiellement été exposées lors de cet incident ? (Oui/Non)</w:t>
      </w:r>
    </w:p>
    <w:p>
      <w:pPr>
        <w:pStyle w:val="SourceCode"/>
        <w:spacing w:line="312" w:lineRule="auto" w:before="200" w:after="160"/>
        <w:keepNext/>
      </w:pPr>
      <w:r>
        <w:rPr>
          <w:rStyle w:val="VerbatimChar"/>
          <w:sz w:val="22"/>
        </w:rPr>
        <w:t xml:space="preserve">Réponse : ___________________________________________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Justifie en citant le type de données concernées :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</w:t>
      </w:r>
    </w:p>
    <w:p>
      <w:pPr>
        <w:pStyle w:val="FirstParagraph"/>
        <w:spacing w:line="312" w:lineRule="auto" w:before="0" w:after="160"/>
        <w:keepNext/>
        <w:keepLines/>
      </w:pPr>
      <w:r>
        <w:rPr>
          <w:sz w:val="22"/>
        </w:rPr>
        <w:t xml:space="preserve">Si oui : quelle action légale dois-tu déclencher, dans quel délai, et qui en est responsable ?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Action : 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Délai : 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Responsable : ___________________________________________</w:t>
      </w:r>
    </w:p>
    <w:bookmarkEnd w:id="22"/>
    <w:bookmarkEnd w:id="23"/>
    <w:bookmarkStart w:id="27" w:name="annexe-extraits-de-logs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ANNEXE — Extraits de logs</w:t>
      </w:r>
    </w:p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(Données fictives — à des fins pédagogiques uniquement)</w:t>
      </w:r>
    </w:p>
    <w:bookmarkStart w:id="24" w:name="extrait-1-auth.log-portail-runfroid-974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Extrait 1 —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auth.log</w:t>
      </w:r>
      <w:r>
        <w:rPr>
          <w:sz w:val="22"/>
        </w:rPr>
        <w:t xml:space="preserve"> </w:t>
      </w:r>
      <w:r>
        <w:rPr>
          <w:sz w:val="22"/>
        </w:rPr>
        <w:t xml:space="preserve">(portail RunFroid 974)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2026-04-09 21:43:12 portal[2841]: Login attempt for user admin from 41.202.219.47</w:t>
      </w:r>
      <w:r>
        <w:rPr>
          <w:sz w:val="22"/>
        </w:rPr>
        <w:br/>
      </w:r>
      <w:r>
        <w:rPr>
          <w:rStyle w:val="VerbatimChar"/>
          <w:sz w:val="22"/>
        </w:rPr>
        <w:t xml:space="preserve">2026-04-09 21:43:12 portal[2841]: Login successful for user admin from 41.202.219.47</w:t>
      </w:r>
      <w:r>
        <w:rPr>
          <w:sz w:val="22"/>
        </w:rPr>
        <w:br/>
      </w:r>
      <w:r>
        <w:rPr>
          <w:rStyle w:val="VerbatimChar"/>
          <w:sz w:val="22"/>
        </w:rPr>
        <w:t xml:space="preserve">2026-04-09 21:43:15 portal[2841]: Session opened for user admin (session_id: a9f2c831)</w:t>
      </w:r>
      <w:r>
        <w:rPr>
          <w:sz w:val="22"/>
        </w:rPr>
        <w:br/>
      </w:r>
      <w:r>
        <w:rPr>
          <w:rStyle w:val="VerbatimChar"/>
          <w:sz w:val="22"/>
        </w:rPr>
        <w:t xml:space="preserve">2026-04-09 22:15:44 portal[2841]: Session closed for user admin (session_id: a9f2c831)</w:t>
      </w:r>
      <w:r>
        <w:rPr>
          <w:sz w:val="22"/>
        </w:rPr>
        <w:br/>
      </w:r>
      <w:r>
        <w:rPr>
          <w:rStyle w:val="VerbatimChar"/>
          <w:sz w:val="22"/>
        </w:rPr>
        <w:t xml:space="preserve">2026-04-10 07:02:11 portal[2841]: Login attempt for user admin from 192.168.1.10</w:t>
      </w:r>
      <w:r>
        <w:rPr>
          <w:sz w:val="22"/>
        </w:rPr>
        <w:br/>
      </w:r>
      <w:r>
        <w:rPr>
          <w:rStyle w:val="VerbatimChar"/>
          <w:sz w:val="22"/>
        </w:rPr>
        <w:t xml:space="preserve">2026-04-10 07:02:11 portal[2841]: Login successful for user admin from 192.168.1.10</w:t>
      </w:r>
    </w:p>
    <w:bookmarkEnd w:id="24"/>
    <w:bookmarkStart w:id="25" w:name="Xfa1330f2f5702e37eae404beab6109c9d42579d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Extrait 2 —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access.log</w:t>
      </w:r>
      <w:r>
        <w:rPr>
          <w:sz w:val="22"/>
        </w:rPr>
        <w:t xml:space="preserve"> </w:t>
      </w:r>
      <w:r>
        <w:rPr>
          <w:sz w:val="22"/>
        </w:rPr>
        <w:t xml:space="preserve">(portail web RunFroid, port 8080)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41.202.219.47 - admin [09/Apr/2026:21:43:15 +0400] "GET /dashboard HTTP/1.1" 200 4521</w:t>
      </w:r>
      <w:r>
        <w:rPr>
          <w:sz w:val="22"/>
        </w:rPr>
        <w:br/>
      </w:r>
      <w:r>
        <w:rPr>
          <w:rStyle w:val="VerbatimChar"/>
          <w:sz w:val="22"/>
        </w:rPr>
        <w:t xml:space="preserve">41.202.219.47 - admin [09/Apr/2026:21:44:02 +0400] "GET /clients/list HTTP/1.1" 200 28934</w:t>
      </w:r>
      <w:r>
        <w:rPr>
          <w:sz w:val="22"/>
        </w:rPr>
        <w:br/>
      </w:r>
      <w:r>
        <w:rPr>
          <w:rStyle w:val="VerbatimChar"/>
          <w:sz w:val="22"/>
        </w:rPr>
        <w:t xml:space="preserve">41.202.219.47 - admin [09/Apr/2026:21:44:18 +0400] "GET /clients/export?format=csv HTTP/1.1" 200 152348</w:t>
      </w:r>
      <w:r>
        <w:rPr>
          <w:sz w:val="22"/>
        </w:rPr>
        <w:br/>
      </w:r>
      <w:r>
        <w:rPr>
          <w:rStyle w:val="VerbatimChar"/>
          <w:sz w:val="22"/>
        </w:rPr>
        <w:t xml:space="preserve">41.202.219.47 - admin [09/Apr/2026:21:45:03 +0400] "GET /planning/livraisons HTTP/1.1" 200 9871</w:t>
      </w:r>
      <w:r>
        <w:rPr>
          <w:sz w:val="22"/>
        </w:rPr>
        <w:br/>
      </w:r>
      <w:r>
        <w:rPr>
          <w:rStyle w:val="VerbatimChar"/>
          <w:sz w:val="22"/>
        </w:rPr>
        <w:t xml:space="preserve">41.202.219.47 - admin [09/Apr/2026:21:45:31 +0400] "GET /planning/export?format=csv HTTP/1.1" 200 87421</w:t>
      </w:r>
      <w:r>
        <w:rPr>
          <w:sz w:val="22"/>
        </w:rPr>
        <w:br/>
      </w:r>
      <w:r>
        <w:rPr>
          <w:rStyle w:val="VerbatimChar"/>
          <w:sz w:val="22"/>
        </w:rPr>
        <w:t xml:space="preserve">41.202.219.47 - admin [09/Apr/2026:21:46:12 +0400] "GET /chauffeurs/positions HTTP/1.1" 200 3344</w:t>
      </w:r>
      <w:r>
        <w:rPr>
          <w:sz w:val="22"/>
        </w:rPr>
        <w:br/>
      </w:r>
      <w:r>
        <w:rPr>
          <w:rStyle w:val="VerbatimChar"/>
          <w:sz w:val="22"/>
        </w:rPr>
        <w:t xml:space="preserve">41.202.219.47 - admin [09/Apr/2026:21:47:00 +0400] "GET /admin/config HTTP/1.1" 403 512</w:t>
      </w:r>
      <w:r>
        <w:rPr>
          <w:sz w:val="22"/>
        </w:rPr>
        <w:br/>
      </w:r>
      <w:r>
        <w:rPr>
          <w:rStyle w:val="VerbatimChar"/>
          <w:sz w:val="22"/>
        </w:rPr>
        <w:t xml:space="preserve">41.202.219.47 - admin [09/Apr/2026:22:15:44 +0400] "GET /logout HTTP/1.1" 200 128</w:t>
      </w:r>
      <w:r>
        <w:rPr>
          <w:sz w:val="22"/>
        </w:rPr>
        <w:br/>
      </w:r>
      <w:r>
        <w:rPr>
          <w:rStyle w:val="VerbatimChar"/>
          <w:sz w:val="22"/>
        </w:rPr>
        <w:t xml:space="preserve">192.168.1.10 - admin [10/Apr/2026:07:02:15 +0400] "GET /dashboard HTTP/1.1" 200 4521</w:t>
      </w:r>
    </w:p>
    <w:bookmarkEnd w:id="25"/>
    <w:bookmarkStart w:id="26" w:name="Xc066fd4e93cd2892e44db19f4c6809241913857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Extrait 3 —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firewall.log</w:t>
      </w:r>
      <w:r>
        <w:rPr>
          <w:sz w:val="22"/>
        </w:rPr>
        <w:t xml:space="preserve"> </w:t>
      </w:r>
      <w:r>
        <w:rPr>
          <w:sz w:val="22"/>
        </w:rPr>
        <w:t xml:space="preserve">(pare-feu périmétrique RunFroid)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2026-04-09 21:40:03 DENY TCP 41.202.219.47:54821 -&gt; 192.168.10.5:22 SYN</w:t>
      </w:r>
      <w:r>
        <w:rPr>
          <w:sz w:val="22"/>
        </w:rPr>
        <w:br/>
      </w:r>
      <w:r>
        <w:rPr>
          <w:rStyle w:val="VerbatimChar"/>
          <w:sz w:val="22"/>
        </w:rPr>
        <w:t xml:space="preserve">2026-04-09 21:41:55 DENY TCP 41.202.219.47:54823 -&gt; 192.168.10.5:3389 SYN</w:t>
      </w:r>
      <w:r>
        <w:rPr>
          <w:sz w:val="22"/>
        </w:rPr>
        <w:br/>
      </w:r>
      <w:r>
        <w:rPr>
          <w:rStyle w:val="VerbatimChar"/>
          <w:sz w:val="22"/>
        </w:rPr>
        <w:t xml:space="preserve">2026-04-09 21:43:08 ACCEPT TCP 41.202.219.47:54831 -&gt; 192.168.10.5:8080 SYN</w:t>
      </w:r>
      <w:r>
        <w:rPr>
          <w:sz w:val="22"/>
        </w:rPr>
        <w:br/>
      </w:r>
      <w:r>
        <w:rPr>
          <w:rStyle w:val="VerbatimChar"/>
          <w:sz w:val="22"/>
        </w:rPr>
        <w:t xml:space="preserve">2026-04-09 22:15:47 DROP TCP 41.202.219.47:54999 -&gt; 192.168.10.5:8080 FIN</w:t>
      </w:r>
      <w:r>
        <w:rPr>
          <w:sz w:val="22"/>
        </w:rPr>
        <w:br/>
      </w:r>
      <w:r>
        <w:rPr>
          <w:rStyle w:val="VerbatimChar"/>
          <w:sz w:val="22"/>
        </w:rPr>
        <w:t xml:space="preserve">2026-04-09 22:16:02 DENY TCP 41.202.219.47:55001 -&gt; 192.168.10.5:22 SYN</w:t>
      </w:r>
    </w:p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Évaluation TC_CYB_04 — TCIEL — Bac Pro CIEL — La Réunion</w:t>
      </w:r>
    </w:p>
    <w:bookmarkEnd w:id="26"/>
    <w:bookmarkEnd w:id="27"/>
    <w:bookmarkEnd w:id="28"/>
    <w:sectPr>
      <w:headerReference r:id="rId2" w:type="default"/>
      <w:footerReference r:id="rId8" w:type="default"/>
      <w:headerReference r:id="rId1" w:type="first"/>
      <w:headerReference r:id="rId2" w:type="even"/>
      <w:footerReference r:id="rId3" w:type="first"/>
      <w:footerReference r:id="rId4" w:type="even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Évaluation — Gestion d’un incident N2 (TCIEL)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Évaluation — Gestion d’un incident N2 (TCIEL)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Évaluation — Gestion d’un incident N2 (TCIEL)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ÉVALUATION SOMMATIVE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ÉVALUATION SOMMATIVE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ÉVALUATION SOMMATIVE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2026-07-18T04:09:15Z</dcterms:created>
  <dcterms:modified xsi:type="dcterms:W3CDTF">2026-07-18T04:09:15Z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