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1" w:name="X7851ef134a4f66f64a0b3b2e3161ea8969b6eb8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00 — Fiche de connaissances (dico) — Routage inter-VLAN (H03)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Séquence H03 — TCIEL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Usage :</w:t>
      </w:r>
      <w:r>
        <w:rPr>
          <w:sz w:val="22"/>
        </w:rPr>
        <w:t xml:space="preserve"> </w:t>
      </w:r>
      <w:r>
        <w:rPr>
          <w:sz w:val="22"/>
        </w:rPr>
        <w:t xml:space="preserve">document de référence distribué après co-construction de la synthèse.</w:t>
      </w:r>
    </w:p>
    <w:bookmarkStart w:id="17" w:name="définition-vlan-et-séparation-logiqu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1) Définition — VLAN et séparation logique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Un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VLAN</w:t>
      </w:r>
      <w:r>
        <w:rPr>
          <w:sz w:val="22"/>
        </w:rPr>
        <w:t xml:space="preserve"> </w:t>
      </w:r>
      <w:r>
        <w:rPr>
          <w:sz w:val="22"/>
        </w:rPr>
        <w:t xml:space="preserve">(</w:t>
      </w:r>
      <w:r>
        <w:rPr>
          <w:i/>
          <w:iCs/>
          <w:sz w:val="22"/>
        </w:rPr>
        <w:t xml:space="preserve">Virtual LAN</w:t>
      </w:r>
      <w:r>
        <w:rPr>
          <w:sz w:val="22"/>
        </w:rPr>
        <w:t xml:space="preserve">) permet de créer plusieurs réseaux logiques sur une même infrastructure de commutation. En pratique, chaque VLAN correspond à un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domaine de diffusion distinct</w:t>
      </w:r>
      <w:r>
        <w:rPr>
          <w:sz w:val="22"/>
        </w:rPr>
        <w:t xml:space="preserve"> </w:t>
      </w:r>
      <w:r>
        <w:rPr>
          <w:sz w:val="22"/>
        </w:rPr>
        <w:t xml:space="preserve">et, dans la séquence H03, à un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sous-réseau IP distinct</w:t>
      </w:r>
      <w:r>
        <w:rPr>
          <w:sz w:val="22"/>
        </w:rPr>
        <w:t xml:space="preserve">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Conséquence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un poste du VLAN 10 ne communique pas directement avec un poste du VLAN 20,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même si les deux postes sont connectés au même switch.</w:t>
      </w:r>
    </w:p>
    <w:bookmarkEnd w:id="17"/>
    <w:bookmarkStart w:id="18" w:name="routage-inter-vlan-princip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2) Routage inter-VLAN : principe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routage inter-VLAN</w:t>
      </w:r>
      <w:r>
        <w:rPr>
          <w:sz w:val="22"/>
        </w:rPr>
        <w:t xml:space="preserve"> </w:t>
      </w:r>
      <w:r>
        <w:rPr>
          <w:sz w:val="22"/>
        </w:rPr>
        <w:t xml:space="preserve">est la fonction qui permet de faire communiquer des VLANs différents grâce à un équipement de couche 3 (routeur ou switch L3).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Dans H03, on utilise la technique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router-on-a-stick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1 lien physique switch↔routeur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ce lien est configuré en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trunk 802.1Q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le routeur crée plusieurs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sous-interfaces</w:t>
      </w:r>
      <w:r>
        <w:rPr>
          <w:sz w:val="22"/>
        </w:rPr>
        <w:t xml:space="preserve"> </w:t>
      </w:r>
      <w:r>
        <w:rPr>
          <w:sz w:val="22"/>
        </w:rPr>
        <w:t xml:space="preserve">(une par VLAN)</w:t>
      </w:r>
    </w:p>
    <w:bookmarkEnd w:id="18"/>
    <w:bookmarkStart w:id="20" w:name="trunk-802.1q-rappel-h01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3) Trunk 802.1Q (rappel H01)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Un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trunk</w:t>
      </w:r>
      <w:r>
        <w:rPr>
          <w:sz w:val="22"/>
        </w:rPr>
        <w:t xml:space="preserve"> </w:t>
      </w:r>
      <w:r>
        <w:rPr>
          <w:sz w:val="22"/>
        </w:rPr>
        <w:t xml:space="preserve">transporte les trames de plusieurs VLANs sur un seul port. Le protocole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IEEE 802.1Q</w:t>
      </w:r>
      <w:r>
        <w:rPr>
          <w:sz w:val="22"/>
        </w:rPr>
        <w:t xml:space="preserve"> </w:t>
      </w:r>
      <w:r>
        <w:rPr>
          <w:sz w:val="22"/>
        </w:rPr>
        <w:t xml:space="preserve">ajoute un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tag</w:t>
      </w:r>
      <w:r>
        <w:rPr>
          <w:sz w:val="22"/>
        </w:rPr>
        <w:t xml:space="preserve"> </w:t>
      </w:r>
      <w:r>
        <w:rPr>
          <w:sz w:val="22"/>
        </w:rPr>
        <w:t xml:space="preserve">(identifiant de VLAN) dans les trames pour indiquer leur VLAN d’origine.</w:t>
      </w:r>
    </w:p>
    <w:bookmarkStart w:id="19" w:name="vérification-switch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Vérification (switch)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rStyle w:val="VerbatimChar"/>
          <w:sz w:val="22"/>
        </w:rPr>
        <w:t xml:space="preserve">show interfaces trunk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rStyle w:val="VerbatimChar"/>
          <w:sz w:val="22"/>
        </w:rPr>
        <w:t xml:space="preserve">show vlan brief</w:t>
      </w:r>
    </w:p>
    <w:bookmarkEnd w:id="19"/>
    <w:bookmarkEnd w:id="20"/>
    <w:bookmarkStart w:id="22" w:name="sous-interfaces-cisco-io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4) Sous-interfaces Cisco (IOS)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Une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sous-interface</w:t>
      </w:r>
      <w:r>
        <w:rPr>
          <w:sz w:val="22"/>
        </w:rPr>
        <w:t xml:space="preserve"> </w:t>
      </w:r>
      <w:r>
        <w:rPr>
          <w:sz w:val="22"/>
        </w:rPr>
        <w:t xml:space="preserve">est une interface logique rattachée à une interface physique.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Exemple pour le VLAN 20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interface g0/0.20</w:t>
      </w:r>
      <w:r>
        <w:rPr>
          <w:sz w:val="22"/>
        </w:rPr>
        <w:br/>
      </w:r>
      <w:r>
        <w:rPr>
          <w:rStyle w:val="VerbatimChar"/>
          <w:sz w:val="22"/>
        </w:rPr>
        <w:t xml:space="preserve"> encapsulation dot1Q 20</w:t>
      </w:r>
      <w:r>
        <w:rPr>
          <w:sz w:val="22"/>
        </w:rPr>
        <w:br/>
      </w:r>
      <w:r>
        <w:rPr>
          <w:rStyle w:val="VerbatimChar"/>
          <w:sz w:val="22"/>
        </w:rPr>
        <w:t xml:space="preserve"> ip address 172.16.20.1 255.255.255.0</w:t>
      </w:r>
    </w:p>
    <w:bookmarkStart w:id="21" w:name="détail-des-lign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Détail des lignes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rStyle w:val="VerbatimChar"/>
          <w:sz w:val="22"/>
        </w:rPr>
        <w:t xml:space="preserve">interface g0/0.20</w:t>
      </w:r>
      <w:r>
        <w:rPr>
          <w:sz w:val="22"/>
        </w:rPr>
        <w:t xml:space="preserve"> </w:t>
      </w:r>
      <w:r>
        <w:rPr>
          <w:sz w:val="22"/>
        </w:rPr>
        <w:t xml:space="preserve">: création/sélection de la sous-interface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rStyle w:val="VerbatimChar"/>
          <w:sz w:val="22"/>
        </w:rPr>
        <w:t xml:space="preserve">encapsulation dot1Q 20</w:t>
      </w:r>
      <w:r>
        <w:rPr>
          <w:sz w:val="22"/>
        </w:rPr>
        <w:t xml:space="preserve"> </w:t>
      </w:r>
      <w:r>
        <w:rPr>
          <w:sz w:val="22"/>
        </w:rPr>
        <w:t xml:space="preserve">: association au VLAN 20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rStyle w:val="VerbatimChar"/>
          <w:sz w:val="22"/>
        </w:rPr>
        <w:t xml:space="preserve">ip address ...</w:t>
      </w:r>
      <w:r>
        <w:rPr>
          <w:sz w:val="22"/>
        </w:rPr>
        <w:t xml:space="preserve"> </w:t>
      </w:r>
      <w:r>
        <w:rPr>
          <w:sz w:val="22"/>
        </w:rPr>
        <w:t xml:space="preserve">: IP passerelle du VLAN 20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Important :</w:t>
      </w:r>
      <w:r>
        <w:rPr>
          <w:sz w:val="22"/>
        </w:rPr>
        <w:t xml:space="preserve"> </w:t>
      </w:r>
      <w:r>
        <w:rPr>
          <w:sz w:val="22"/>
        </w:rPr>
        <w:t xml:space="preserve">l’interface physique parente (</w:t>
      </w:r>
      <w:r>
        <w:rPr>
          <w:rStyle w:val="VerbatimChar"/>
          <w:sz w:val="22"/>
        </w:rPr>
        <w:t xml:space="preserve">g0/0</w:t>
      </w:r>
      <w:r>
        <w:rPr>
          <w:sz w:val="22"/>
        </w:rPr>
        <w:t xml:space="preserve">) doit être activée (</w:t>
      </w:r>
      <w:r>
        <w:rPr>
          <w:rStyle w:val="VerbatimChar"/>
          <w:sz w:val="22"/>
        </w:rPr>
        <w:t xml:space="preserve">no shutdown</w:t>
      </w:r>
      <w:r>
        <w:rPr>
          <w:sz w:val="22"/>
        </w:rPr>
        <w:t xml:space="preserve">).</w:t>
      </w:r>
    </w:p>
    <w:bookmarkEnd w:id="21"/>
    <w:bookmarkEnd w:id="22"/>
    <w:bookmarkStart w:id="23" w:name="passerelle-par-défaut-rappel-h02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5) Passerelle par défaut (rappel H02)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passerelle par défaut</w:t>
      </w:r>
      <w:r>
        <w:rPr>
          <w:sz w:val="22"/>
        </w:rPr>
        <w:t xml:space="preserve"> </w:t>
      </w:r>
      <w:r>
        <w:rPr>
          <w:sz w:val="22"/>
        </w:rPr>
        <w:t xml:space="preserve">d’un poste est l’adresse IP de l’équipement de couche 3 qui permet de joindre les autres réseaux.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Exemples (Campus 974) :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VLAN 10 (</w:t>
      </w:r>
      <w:r>
        <w:rPr>
          <w:rStyle w:val="VerbatimChar"/>
          <w:sz w:val="22"/>
        </w:rPr>
        <w:t xml:space="preserve">172.16.10.0/24</w:t>
      </w:r>
      <w:r>
        <w:rPr>
          <w:sz w:val="22"/>
        </w:rPr>
        <w:t xml:space="preserve">) -&gt; passerelle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172.16.10.1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VLAN 20 (</w:t>
      </w:r>
      <w:r>
        <w:rPr>
          <w:rStyle w:val="VerbatimChar"/>
          <w:sz w:val="22"/>
        </w:rPr>
        <w:t xml:space="preserve">172.16.20.0/24</w:t>
      </w:r>
      <w:r>
        <w:rPr>
          <w:sz w:val="22"/>
        </w:rPr>
        <w:t xml:space="preserve">) -&gt; passerelle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172.16.20.1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VLAN 30 (</w:t>
      </w:r>
      <w:r>
        <w:rPr>
          <w:rStyle w:val="VerbatimChar"/>
          <w:sz w:val="22"/>
        </w:rPr>
        <w:t xml:space="preserve">172.16.30.0/24</w:t>
      </w:r>
      <w:r>
        <w:rPr>
          <w:sz w:val="22"/>
        </w:rPr>
        <w:t xml:space="preserve">) -&gt; passerelle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172.16.30.1</w:t>
      </w:r>
    </w:p>
    <w:bookmarkEnd w:id="23"/>
    <w:bookmarkStart w:id="25" w:name="table-de-routage-lecture-utile-en-h03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6) Table de routage — Lecture utile en H03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La commande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ip route</w:t>
      </w:r>
      <w:r>
        <w:rPr>
          <w:sz w:val="22"/>
        </w:rPr>
        <w:t xml:space="preserve"> </w:t>
      </w:r>
      <w:r>
        <w:rPr>
          <w:sz w:val="22"/>
        </w:rPr>
        <w:t xml:space="preserve">affiche les réseaux connus du routeur.</w:t>
      </w:r>
    </w:p>
    <w:bookmarkStart w:id="24" w:name="codes-utiles-h0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Codes utiles (H03)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rStyle w:val="VerbatimChar"/>
          <w:b/>
          <w:bCs/>
          <w:sz w:val="22"/>
        </w:rPr>
        <w:t xml:space="preserve">C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Connected</w:t>
      </w:r>
      <w:r>
        <w:rPr>
          <w:sz w:val="22"/>
        </w:rPr>
        <w:t xml:space="preserve"> </w:t>
      </w:r>
      <w:r>
        <w:rPr>
          <w:sz w:val="22"/>
        </w:rPr>
        <w:t xml:space="preserve">(réseau directement connecté au routeur)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rStyle w:val="VerbatimChar"/>
          <w:b/>
          <w:bCs/>
          <w:sz w:val="22"/>
        </w:rPr>
        <w:t xml:space="preserve">S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Static</w:t>
      </w:r>
      <w:r>
        <w:rPr>
          <w:sz w:val="22"/>
        </w:rPr>
        <w:t xml:space="preserve"> </w:t>
      </w:r>
      <w:r>
        <w:rPr>
          <w:sz w:val="22"/>
        </w:rPr>
        <w:t xml:space="preserve">(route statique configurée manuellement)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Exemple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C 172.16.20.0/24 is directly connected, GigabitEthernet0/0.20</w:t>
      </w:r>
      <w:r>
        <w:rPr>
          <w:sz w:val="22"/>
        </w:rPr>
        <w:br/>
      </w:r>
      <w:r>
        <w:rPr>
          <w:rStyle w:val="VerbatimChar"/>
          <w:sz w:val="22"/>
        </w:rPr>
        <w:t xml:space="preserve">S 10.10.10.0/24 [1/0] via 172.16.40.254</w:t>
      </w:r>
    </w:p>
    <w:bookmarkEnd w:id="24"/>
    <w:bookmarkEnd w:id="25"/>
    <w:bookmarkStart w:id="27" w:name="Xeec96917000596aa3de3fece4fc25802c12fb7c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7) Méthode de vérification / dépannage (procédure)</w:t>
      </w:r>
    </w:p>
    <w:bookmarkStart w:id="26" w:name="procédure-recommandée-niveau-tciel-h0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Procédure recommandée (niveau TCIEL H03)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Vérifier la configuration IP du poste source (IP, masque, passerelle)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Tester le ping vers la passerelle du VLAN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Vérifier les VLANs et le trunk sur le switch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Vérifier les sous-interfaces et leurs IP sur le routeur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Lire la table de routage (</w:t>
      </w:r>
      <w:r>
        <w:rPr>
          <w:rStyle w:val="VerbatimChar"/>
          <w:sz w:val="22"/>
        </w:rPr>
        <w:t xml:space="preserve">show ip route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Corriger puis re-tester (</w:t>
      </w:r>
      <w:r>
        <w:rPr>
          <w:rStyle w:val="VerbatimChar"/>
          <w:sz w:val="22"/>
        </w:rPr>
        <w:t xml:space="preserve">ping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traceroute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Documenter la preuve (capture / PV / fiche diagnostic)</w:t>
      </w:r>
    </w:p>
    <w:bookmarkEnd w:id="26"/>
    <w:bookmarkEnd w:id="27"/>
    <w:bookmarkStart w:id="28" w:name="erreurs-fréquentes-référence-rapid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8) Erreurs fréquentes (référence rapide)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Erreur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Effet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Vérification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Correction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g0/0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en shutdown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Toutes les sous-interfaces inactives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ip interface brief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no shutdown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Mauvais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dot1Q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Un VLAN ne passe pas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run int g0/0.x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corriger VLAN ID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Trunk absent côté switch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 de transport multi-VLAN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interfaces trunk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config trunk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Mauvaise IP passerelle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PC d’un VLAN isolé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ip interface brief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+ config PC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corriger IP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Passerelle PC erronée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Ping gateway KO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config PC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corriger gateway</w:t>
            </w:r>
          </w:p>
        </w:tc>
      </w:tr>
    </w:tbl>
    <w:bookmarkEnd w:id="28"/>
    <w:bookmarkStart w:id="29" w:name="vocabulaire-dico-rapid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9) Vocabulaire (dico rapide)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Définition courte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Recette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Vérification formalisée de conformité par tests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Diagnostic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Recherche méthodique d’une cause de panne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Conformité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Adéquation au cahier des charges / attendus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Preuve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Trace observable (capture, log, tableau de test)</w:t>
            </w:r>
          </w:p>
        </w:tc>
      </w:tr>
    </w:tbl>
    <w:bookmarkEnd w:id="29"/>
    <w:bookmarkStart w:id="30" w:name="X18bbfd52fff2ca78f0a3495224281a6ed5c8e3b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10) [A VERIFIER] — Adaptation locale (salle de l’atelier)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Noms exacts des interfaces Cisco selon le matériel de salle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Politique locale pour VLAN invités (flux autorisés / interdits)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Format final de dépôt des preuves (ELEA / papier / réseau)</w:t>
      </w:r>
    </w:p>
    <w:bookmarkEnd w:id="30"/>
    <w:bookmarkEnd w:id="31"/>
    <w:sectPr>
      <w:headerReference r:id="rId2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Fiche de connaissances (dico) — Routage inter-VLAN (H03)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Fiche de connaissances (dico) — Routage inter-VLAN (H03)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Fiche de connaissances (dico) — Routage inter-VLAN (H03)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2026-07-18T06:13:51Z</dcterms:created>
  <dcterms:modified xsi:type="dcterms:W3CDTF">2026-07-18T06:13:51Z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