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TCIEL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TP2 — Diagnostiquer une maquette inter-VLAN en panne (TCIEL)</w:t>
            </w:r>
          </w:p>
        </w:tc>
      </w:tr>
    </w:tbl>
    <w:bookmarkStart w:id="38" w:name="X3bfba6be6b6e9dc59580d0363a530ffa0f86b9b"/>
    <w:bookmarkStart w:id="19" w:name="informations-élèv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BINÔME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TCIEL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Durée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3 h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H03 — Routage inter-VLAN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Ressources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Cisco Packet Tracer 8.2.2 ; fichier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H03_TP2_RESEAU_CASSE.pkt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; fiche diagnostic fournie par le professeur.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FICHE_REF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la maquette ouverte dans Packet Tracer constitue la source des observations ; ne modifie que les équipements demandés pendant ton diagnostic.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données fictives ; preuves nommées ; aucune modification hors périmètre autorisé.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Statut de cette activité : APPRENTISSAGE.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Tu as le droit d’essayer, de te tromper, de corriger et de recommencer. Les checkpoints servent à obtenir un retour utile ; ils ne sont pas saisis dans CPro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AUCUN</w:t>
      </w:r>
      <w:r>
        <w:rPr>
          <w:rFonts w:ascii="Arial" w:hAnsi="Arial" w:eastAsia="Arial" w:cs="Arial"/>
          <w:color w:val="172033"/>
          <w:sz w:val="20"/>
        </w:rPr>
        <w:t xml:space="preserve">).</w:t>
      </w:r>
    </w:p>
    <w:bookmarkEnd w:id="19"/>
    <w:bookmarkStart w:id="20" w:name="missio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Mission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Contexte professionnel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Au Campus 974, des utilisateurs n’atteignent plus certains services placés dans d’autres VLAN. Le DSI demande une remise en service traçable, sans modifier une configuration au hasard.</w:t>
      </w:r>
    </w:p>
    <w:p>
      <w:pPr>
        <w:pStyle w:val="BodyText"/>
        <w:keepNext/>
        <w:spacing w:line="269" w:lineRule="auto" w:before="20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Ta mission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diagnostiquer les dysfonctionnements inter-VLAN présents dans la maquette, appliquer des corrections justifiées et produire une recette avant/après.</w:t>
      </w:r>
    </w:p>
    <w:p>
      <w:pPr>
        <w:pStyle w:val="BodyText"/>
        <w:keepNext/>
        <w:spacing w:line="269" w:lineRule="auto" w:before="20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Livrable observable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une fiche de diagnostic complétée, trois constats techniques justifiés et une recette montrant les flux rétablis.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Utilité métier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 technicien réseau prouve la cause, la correction et le retour au service ; il ne se contente pas d’annoncer que « cela marche ».</w:t>
      </w:r>
    </w:p>
    <w:bookmarkEnd w:id="20"/>
    <w:bookmarkStart w:id="21" w:name="preuves-attendues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Preuves attendues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Preuve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qu’elle doit montrer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RESULTAT_P1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Tableau de tests initial complété, dont le flux témoin et les deux flux en panne.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PREUVE_DIAGNOSTIC_01.png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Une commande pertinente qui révèle une incohérence avant correction.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PREUVE_DIAGNOSTIC_02.png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Une commande pertinente qui révèle une autre incohérence avant correction.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PREUVE_TRANSFERT_RECETTE.png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Recette finale : les flux demandés fonctionnent après tes corrections.</w:t>
            </w:r>
          </w:p>
        </w:tc>
      </w:tr>
    </w:tbl>
    <w:bookmarkEnd w:id="21"/>
    <w:bookmarkStart w:id="24" w:name="kit-de-survi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Kit de survie</w:t>
      </w:r>
    </w:p>
    <w:bookmarkStart w:id="22" w:name="vocabulaire-minimal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Vocabulaire minimal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Mot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En une phrase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Symptôme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Comportement observable : un test passe ou échoue.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Hypothèse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Cause possible que tu vas vérifier avec une commande ciblée.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Liaison qui transporte plusieurs VLAN avec leurs étiquettes.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Sous-interface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Interface logique du routeur associée à un VLAN pour le routage.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Recette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Série de tests qui démontre le retour au service.</w:t>
            </w:r>
          </w:p>
        </w:tc>
      </w:tr>
    </w:tbl>
    <w:bookmarkEnd w:id="22"/>
    <w:bookmarkStart w:id="23" w:name="actions-utile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Actions utiles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Besoin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Action courte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Voir les trunks et les VLAN autorisés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le switch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Voir les sous-interfaces et leurs adresses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ip interface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le routeur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Lire un détail de sous-interface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running-config interface g0/0.x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le routeur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Tester un hôte d’un autre VLAN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ping adresse_IP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depuis un PC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Méthode express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symptôme → hypothèse → test court → interprétation → correction → nouveau test.</w:t>
      </w:r>
    </w:p>
    <w:bookmarkEnd w:id="23"/>
    <w:bookmarkEnd w:id="24"/>
    <w:bookmarkStart w:id="25" w:name="activation-courte-5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Activation courte — 5 min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Q0.1 [RAPPEL — TP1]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Quelle commande affiche les trunks actifs d’un switch ? 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Q0.2 [RAPPEL — TP1]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 doit associer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encapsulation dot1Q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une sous-interface de routeur ? 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Q0.3 [PRÉDICTION]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Avant d’ouvrir la configuration, le flux VLAN 10 vers VLAN 40 doit-il fonctionner dans cette maquette ? Pourquoi ? ______________________________</w:t>
      </w:r>
    </w:p>
    <w:bookmarkEnd w:id="25"/>
    <w:bookmarkStart w:id="30" w:name="X2c9097db17fd0558c1b1d359c8ea422ecfdb36b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1 — Observer avant de corriger (70 min)</w:t>
      </w:r>
    </w:p>
    <w:p>
      <w:pPr>
        <w:pStyle w:val="FirstParagraph"/>
        <w:keepNext/>
        <w:spacing w:line="269" w:lineRule="auto" w:before="20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Contexte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bon diagnostic commence par une photographie de l’état réel. Un flux témoin reste volontairement disponible : il t’évite de conclure trop vite que toute la maquette est inutilisable.</w:t>
      </w:r>
    </w:p>
    <w:bookmarkStart w:id="26" w:name="tâche-1.1-regarde-lexemple-de-démarch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1.1 — Regarde l’exemple de démarche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Exemple pour un flux témoin :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Depuis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PC-ADMIN</w:t>
      </w:r>
      <w:r>
        <w:rPr>
          <w:rFonts w:ascii="Arial" w:hAnsi="Arial" w:eastAsia="Arial" w:cs="Arial"/>
          <w:color w:val="172033"/>
          <w:sz w:val="20"/>
        </w:rPr>
        <w:t xml:space="preserve">, lance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ping 172.16.40.10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Regarde le bilan du ping, pas seulement la première ligne : une première requête peut être perdue pendant la résolution ARP.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Note le résultat comme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passant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si les réponses suivantes reviennent.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Je prédis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flux témoin VLAN 10 → VLAN 40 doit passer ; il sert de repère pour le diagnostic.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Regarde précisément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nombre de réponses reçues à la fin du ping.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Ignore pour l’instant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une éventuelle première perte liée à ARP.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Cherche le signe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des réponses 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172.16.40.10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J’explique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 flux témoin passant ne prouve pas que tous les VLAN sont correctement configurés.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un ping fonctionnel entre VLAN 10 et VLAN 40 après la première résolution ARP.</w:t>
      </w:r>
    </w:p>
    <w:bookmarkEnd w:id="26"/>
    <w:bookmarkStart w:id="27" w:name="Xc3a8c2dd933ae0afac90b202794cb54b14d48d8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1.2 — Complète la même démarche pour les flux en panne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Depuis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PC-ADMIN</w:t>
      </w:r>
      <w:r>
        <w:rPr>
          <w:rFonts w:ascii="Arial" w:hAnsi="Arial" w:eastAsia="Arial" w:cs="Arial"/>
          <w:color w:val="172033"/>
          <w:sz w:val="20"/>
        </w:rPr>
        <w:t xml:space="preserve">, teste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ping 172.16.20.10</w:t>
      </w:r>
      <w:r>
        <w:rPr>
          <w:rFonts w:ascii="Arial" w:hAnsi="Arial" w:eastAsia="Arial" w:cs="Arial"/>
          <w:color w:val="172033"/>
          <w:sz w:val="20"/>
        </w:rPr>
        <w:t xml:space="preserve">, 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ping 172.16.30.10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Complète le tableau avant toute modification.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Pour chaque échec, écris une hypothèse vérifiable : configuration du trunk, étiquette VLAN d’une sous-interface ou adresse de passerelle.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À COMPLÉTER 1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avant de choisir une commande, mon hypothèse vérifiable est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[[paramètre ou équipement à contrôler]]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Flux testé depuis PC-ADMIN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Je prédis avant le test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observé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Hypothèse à vérifier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172.16.40.10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172.16.20.10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172.16.30.10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un flux témoin passant et deux symptômes distincts, notés sans avoir encore corrigé.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Question de sens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pourquoi conserver un flux témoin passant aide-t-il à éviter une correction au hasard ? ______________________________</w:t>
      </w:r>
    </w:p>
    <w:bookmarkEnd w:id="27"/>
    <w:bookmarkStart w:id="29" w:name="X176307ecb9e2718c72af471e99a31d813d5a999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1 — checkpoint MICRO, sans attente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Compétence dominante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C10 — Exploiter un réseau informatique.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Résultat observable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tableau des trois tests et hypothèses écrites [ ]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Suivi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AUCUN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saisie CPro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NON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950"/>
        <w:gridCol w:w="1172"/>
        <w:gridCol w:w="1172"/>
        <w:gridCol w:w="1172"/>
        <w:gridCol w:w="1172"/>
      </w:tblGrid>
      <w:tr>
        <w:trPr>
          <w:tblHeader w:val="on"/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Repère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observable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Pas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encore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En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cours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Avec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aide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Autonome</w:t>
            </w: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symptômes sont distingués du diagnostic.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Chaque hypothèse peut être vérifiée par une commande.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Si le résultat n’est pas celui attendu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vérifie que tu lances le ping depuis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PC-ADMIN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relis le bilan final → refais le test.</w:t>
      </w:r>
    </w:p>
    <w:bookmarkStart w:id="28" w:name="si-tu-es-bloqué-plan-b-2-min-max"/>
    <w:p>
      <w:pPr>
        <w:pStyle w:val="Heading4"/>
        <w:keepNext/>
        <w:spacing w:line="269" w:lineRule="auto" w:before="240" w:after="80"/>
      </w:pPr>
      <w:r>
        <w:rPr>
          <w:rFonts w:ascii="Arial" w:hAnsi="Arial" w:eastAsia="Arial" w:cs="Arial"/>
          <w:color w:val="172033"/>
          <w:sz w:val="20"/>
        </w:rPr>
        <w:t xml:space="preserve">Si tu es bloqué — Plan B (2 min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Fix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Aucun PC ne répond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 que la maquette demandée est bien ouverte.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Appelle le professeur avec la fenêtre Packet Tracer affichée.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Une première requête est perdue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Relance le même ping.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Note la résolution ARP si les réponses suivantes reviennent.</w:t>
            </w:r>
          </w:p>
        </w:tc>
      </w:tr>
    </w:tbl>
    <w:p>
      <w:pPr>
        <w:pBdr>
          <w:left w:val="single" w:sz="8" w:color="4A7A3E" w:space="8"/>
        </w:pBdr>
        <w:shd w:val="clear" w:color="auto" w:fill="EEF7EE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Réessai réussi après correction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oui [ ] — non [ ]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Si le test réussit, poursuis directement sans attendre. Appelle le professeur seulement si le Plan B échoue ou si le blocage dépasse 5 minutes.</w:t>
      </w:r>
    </w:p>
    <w:p>
      <w:pPr>
        <w:pBdr>
          <w:left w:val="single" w:sz="8" w:color="4A7A3E" w:space="8"/>
        </w:pBdr>
        <w:shd w:val="clear" w:color="auto" w:fill="DCF0DC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POURSUIS SANS ATTENDRE APRÈS UN TEST RÉUSSI</w:t>
      </w:r>
    </w:p>
    <w:bookmarkEnd w:id="28"/>
    <w:bookmarkEnd w:id="29"/>
    <w:bookmarkEnd w:id="30"/>
    <w:bookmarkStart w:id="35" w:name="X2fabc31b82fe8cbae10a98b16cae0e3b7d45646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2 — Diagnostiquer, corriger puis refaire la recette (95 min)</w:t>
      </w:r>
    </w:p>
    <w:p>
      <w:pPr>
        <w:pStyle w:val="FirstParagraph"/>
        <w:keepNext/>
        <w:spacing w:line="269" w:lineRule="auto" w:before="20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Contexte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Tu disposes maintenant de symptômes. Tu dois choisir une commande qui discrimine une hypothèse, corriger seulement après lecture du résultat, puis refaire exactement le test concerné.</w:t>
      </w:r>
    </w:p>
    <w:bookmarkStart w:id="31" w:name="X6132f569fcd303206de43f8da05924438604770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2.1 — Réalise le diagnostic sans recopier l’exemple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Pour chaque domaine ci-dessous, relève le constat réel, la commande utilisée, ta correction et le test final. Ne remplis pas une ligne avant d’avoir observé la sortie de commande.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Domaine à examiner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Où agir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 de départ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Constat observé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Correction appliquée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Test de validation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Étiquette VLAN de la sous-interface du VLAN 20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Routeur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running-config interface g0/0.20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autorisés sur le trunk vers le routeur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Switch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Adresse de passerelle du VLAN 30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Routeur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ip interface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puis commande ciblée si nécessaire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Commence par le domaine qui explique le mieux l’un des symptômes observés.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Avant chaque correction, entoure dans ta sortie le paramètre incohérent et explique-le en une phrase.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Après la correction, relance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le même test</w:t>
      </w:r>
      <w:r>
        <w:rPr>
          <w:rFonts w:ascii="Arial" w:hAnsi="Arial" w:eastAsia="Arial" w:cs="Arial"/>
          <w:color w:val="172033"/>
          <w:sz w:val="20"/>
        </w:rPr>
        <w:t xml:space="preserve">. Si l’échec demeure, formule une nouvelle hypothèse au lieu d’empiler les commandes.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une preuve de diagnostic avant correction et une validation associée à chaque domaine traité.</w:t>
      </w:r>
    </w:p>
    <w:p>
      <w:pPr>
        <w:pBdr>
          <w:left w:val="single" w:sz="8" w:color="5E8E4E" w:space="8"/>
        </w:pBdr>
        <w:shd w:val="clear" w:color="auto" w:fill="EEF4FA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Feedback actionnable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si le test reste KO, entoure le paramètre lu, écris une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19"/>
        </w:rPr>
        <w:t xml:space="preserve">piste de correction</w:t>
      </w:r>
      <w:r>
        <w:rPr>
          <w:rFonts w:ascii="Arial" w:hAnsi="Arial" w:eastAsia="Arial" w:cs="Arial"/>
          <w:color w:val="172033"/>
          <w:sz w:val="19"/>
        </w:rPr>
        <w:t xml:space="preserve">, puis fais un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19"/>
        </w:rPr>
        <w:t xml:space="preserve">réessai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du même test. Réutilise ce constat dans la recette complète ci-dessous ; ne lance pas une nouvelle commande au hasard.</w:t>
      </w:r>
    </w:p>
    <w:bookmarkEnd w:id="31"/>
    <w:bookmarkStart w:id="32" w:name="Xdc53a0243559c10f9e5d59aa59a115764efdc37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2.2 — Mini-transfert : réutilise la méthode dans une recette complète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Une fois tes trois corrections justifiées, refais la recette suivante depuis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PC-ADMIN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Test final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attendu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obtenu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ping 172.16.40.10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flux témoin fonctionnel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ping 172.16.20.10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flux rétabli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ping 172.16.30.10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flux rétabli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actif avec les VLAN utiles au scénario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Bdr>
          <w:left w:val="single" w:sz="8" w:color="5E8E4E" w:space="8"/>
        </w:pBdr>
        <w:shd w:val="clear" w:color="auto" w:fill="EEF4FA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Preuve attendue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19"/>
        </w:rPr>
        <w:t xml:space="preserve">PREUVE_TRANSFERT_RECETTE.png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montre au moins les trois pings rétablis ; ajoute la commande trunk si elle est utile pour justifier ta correction.</w:t>
      </w:r>
    </w:p>
    <w:bookmarkEnd w:id="32"/>
    <w:bookmarkStart w:id="34" w:name="Xace09dd4ca2b7cb70535b87970529a279228c08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2 — checkpoint TRANSFERT, preuve forte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Compétence dominante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C06 — Valider la conformité d’une installation.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Preuve forte à montrer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PREUVE_TRANSFERT_RECETTE.png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la fiche de diagnostic [ ]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Suivi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AUCUN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saisie CPro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NON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950"/>
        <w:gridCol w:w="1172"/>
        <w:gridCol w:w="1172"/>
        <w:gridCol w:w="1172"/>
        <w:gridCol w:w="1172"/>
      </w:tblGrid>
      <w:tr>
        <w:trPr>
          <w:tblHeader w:val="on"/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Repère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observable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Pas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encore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En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cours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Avec</w:t>
              <w:br/>
            </w:r>
            <w:r>
              <w:rPr>
                <w:rFonts w:ascii="Arial" w:hAnsi="Arial"/>
                <w:b w:val="0"/>
                <w:color w:val="FFFFFF"/>
                <w:sz w:val="15"/>
              </w:rPr>
              <w:t>aide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Autonome</w:t>
            </w: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Une correction est reliée à un constat lu dans une commande.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recette finale vérifie les trois flux demandés.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Bdr>
          <w:left w:val="single" w:sz="8" w:color="4A7A3E" w:space="8"/>
        </w:pBdr>
        <w:shd w:val="clear" w:color="auto" w:fill="EEF7EE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Si ta preuve ne montre pas le résultat attendu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reprends le domaine dont le test reste en échec → relis sa sortie → corrige une seule hypothèse → refais le test.</w:t>
      </w:r>
    </w:p>
    <w:bookmarkStart w:id="33" w:name="si-tu-es-bloqué-plan-b-2-min-max-1"/>
    <w:p>
      <w:pPr>
        <w:pStyle w:val="Heading4"/>
        <w:keepNext/>
        <w:spacing w:line="269" w:lineRule="auto" w:before="240" w:after="80"/>
      </w:pPr>
      <w:r>
        <w:rPr>
          <w:rFonts w:ascii="Arial" w:hAnsi="Arial" w:eastAsia="Arial" w:cs="Arial"/>
          <w:color w:val="172033"/>
          <w:sz w:val="20"/>
        </w:rPr>
        <w:t xml:space="preserve">Si tu es bloqué — Plan B (2 min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Fix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trunk est actif mais un VLAN manque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Lis les colonnes « allowed » et « active » de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9"/>
              </w:rPr>
              <w:t xml:space="preserve">.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Corrige uniquement la liste des VLAN autorisés, puis relance le test associé.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Une sous-interface est présente mais le ping reste KO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Compare son étiquette VLAN et son adresse avec le VLAN concerné.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Corrige le seul paramètre incohérent, puis reteste.</w:t>
            </w:r>
          </w:p>
        </w:tc>
      </w:tr>
    </w:tbl>
    <w:p>
      <w:pPr>
        <w:pBdr>
          <w:left w:val="single" w:sz="8" w:color="4A7A3E" w:space="8"/>
        </w:pBdr>
        <w:shd w:val="clear" w:color="auto" w:fill="EEF7EE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Nouvelle preuve produite après correction d’un échec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oui [ ] — non [ ] — sans erreur initiale [ ]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Prépare la preuve sur ton poste puis inscris ton binôme dans la file de validation. Pendant l’attente, commence le bilan : tu ne restes pas sans activité. Le professeur ne saisit rien dans CPro pour cette activité d’apprentissage.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APPELLE LE PROFESSEUR POUR VALIDATION</w:t>
      </w:r>
    </w:p>
    <w:bookmarkEnd w:id="33"/>
    <w:bookmarkEnd w:id="34"/>
    <w:bookmarkEnd w:id="35"/>
    <w:bookmarkStart w:id="36" w:name="fin-de-tp-bilan-et-consolidation-10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Fin de TP — Bilan et consolidation (10 min)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j’ai réussi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Le constat qui m’a évité une correction au hasard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Le blocage principal et la correction utile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Sans regarder le kit, le geste essentiel est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Rappel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en S4, tu réutiliseras la chaîne symptôme → test → correction → recette pour formaliser une checklist de dépannage.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Retour terrain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après la séance, note dans la fiche de retour flash le symptôme qui a réellement bloqué les binômes et la commande qui les a débloqués.</w:t>
      </w:r>
    </w:p>
    <w:bookmarkEnd w:id="36"/>
    <w:bookmarkStart w:id="37" w:name="annexe-positionnement-référentiel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Annexe — Positionnement référentiel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Cette annexe relie l’activité au référentiel. Elle ne sert pas de mode d’emploi pendant le TP et n’impose pas, à elle seule, une saisie dans CPro.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Code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Intitulé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Partie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Critère mobilisé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C06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Valider la conformité d’une installation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Les tests sont effectués et les résultats attendus sont vérifiés.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C09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Installer les éléments d’un système électronique ou informatique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La configuration et la mise en service sont réalisées.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C10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Exploiter un réseau informatique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P1-P2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Les alertes et problèmes rencontrés sont renseignés.</w:t>
            </w:r>
          </w:p>
        </w:tc>
      </w:tr>
    </w:tbl>
    <w:p>
      <w:pPr>
        <w:spacing w:before="0" w:after="80" w:line="269" w:lineRule="auto"/>
      </w:pP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Savoir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Niveau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CF1D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S19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CF1D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Réseaux informatiques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CF1D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N3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S49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Architecture réseau et/ou système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N2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S50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Lignes de commandes d’équipements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N3</w:t>
            </w:r>
          </w:p>
        </w:tc>
      </w:tr>
    </w:tbl>
    <w:bookmarkEnd w:id="37"/>
    <w:bookmarkEnd w:id="38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Diagnostiquer une maquette inter-VLAN en panne (TCIEL)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Diagnostiquer une maquette inter-VLAN en panne (TCIEL)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Diagnostiquer une maquette inter-VLAN en panne (TCIEL)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2026-08-03T08:40:54Z</dcterms:created>
  <dcterms:modified xsi:type="dcterms:W3CDTF">2026-08-03T08:40:54Z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