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4" w:name="X82b0d7e668928fd206be0be621dd1f3685b15d6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COURS — Bonnes pratiques &amp; méthode de dépannage inter-VLAN (TCIEL)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Séquence H03 — TCIEL — S4 (1h)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Objectif :</w:t>
      </w:r>
      <w:r>
        <w:rPr>
          <w:sz w:val="22"/>
        </w:rPr>
        <w:t xml:space="preserve"> </w:t>
      </w:r>
      <w:r>
        <w:rPr>
          <w:sz w:val="22"/>
        </w:rPr>
        <w:t xml:space="preserve">consolider la méthode pro (configurer + dépanner + documenter)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TP prérequis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S3_TP2_DEPANNAGE_INTER_VLAN/TP2_DEPANNAGE_INTER_VLAN_ELEVE.md</w:t>
      </w:r>
    </w:p>
    <w:bookmarkStart w:id="17" w:name="informations-général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Informations générales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Élément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Détails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Séquence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H03 — Routage inter-VLAN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Séance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S4 sur 5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Classe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TCIEL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TP prérequis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TP2 Dépannage inter-VLAN (S3)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Salle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B12 (atelier réseaux)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Compétences visées :</w:t>
      </w:r>
      <w:r>
        <w:rPr>
          <w:sz w:val="22"/>
        </w:rPr>
        <w:t xml:space="preserve"> </w:t>
      </w:r>
      <w:r>
        <w:rPr>
          <w:sz w:val="22"/>
        </w:rPr>
        <w:t xml:space="preserve">C06, C09, C10 (méthode de diagnostic / documentation / validation)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Connaissances formalisées :</w:t>
      </w:r>
      <w:r>
        <w:rPr>
          <w:sz w:val="22"/>
        </w:rPr>
        <w:t xml:space="preserve"> </w:t>
      </w:r>
      <w:r>
        <w:rPr>
          <w:sz w:val="22"/>
        </w:rPr>
        <w:t xml:space="preserve">S19 (N3), S49 (N2), S50 (N3)</w:t>
      </w:r>
    </w:p>
    <w:bookmarkEnd w:id="17"/>
    <w:bookmarkStart w:id="18" w:name="ancrage-ce-quon-a-fait-en-tp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1) Ancrage (ce qu’on a fait en TP)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Rappel rapide (à dire / à faire dire)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Ce qu’on a fait en TP2 : diagnostic inter-VLAN avec erreurs injectées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Ce qu’on a vérifié : trunk, sous-interfaces, table de routage, tests avant/après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Les preuves produites : fiche diagnostic + captures avant/après +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route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Objectifs du cours (2–3 max)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Stabiliser une checklist de dépannage inter-VLAN réutilisable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Formaliser les bonnes pratiques de configuration/documentation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Préparer l’évaluation sommative S5</w:t>
      </w:r>
    </w:p>
    <w:bookmarkEnd w:id="18"/>
    <w:bookmarkStart w:id="19" w:name="plan-minute-5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2) Plan minute (~50 min)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Temps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Phase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que fait le prof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que font les élèves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0–7’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Activation (sans doc)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 questions sur TP2/H03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Répondent puis correction flash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7–12’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Rappel vécu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Fait reformuler les erreurs et la méthode utilisée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Reformulent avec leurs mots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12–35’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Formalisation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Structure checklist + bonnes pratiques + limites H03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Copient + répondent aux micro-questions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35–50’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Exercices papier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Lance puis corrige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COURS2_EXOS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Font / corrigent / justifient</w:t>
            </w:r>
          </w:p>
        </w:tc>
      </w:tr>
    </w:tbl>
    <w:bookmarkEnd w:id="19"/>
    <w:bookmarkStart w:id="20" w:name="storyboard-slides-12-slid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3) Storyboard Slides (≤ 12 slides)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1 — Titre + scénario pro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“Ça marchait hier, plus aujourd’hui” : incident Campus 974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2 — Activation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3 questions retrieval (trunk / route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</w:t>
      </w:r>
      <w:r>
        <w:rPr>
          <w:sz w:val="22"/>
        </w:rPr>
        <w:t xml:space="preserve"> </w:t>
      </w:r>
      <w:r>
        <w:rPr>
          <w:sz w:val="22"/>
        </w:rPr>
        <w:t xml:space="preserve">vs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</w:t>
      </w:r>
      <w:r>
        <w:rPr>
          <w:sz w:val="22"/>
        </w:rPr>
        <w:t xml:space="preserve"> </w:t>
      </w:r>
      <w:r>
        <w:rPr>
          <w:sz w:val="22"/>
        </w:rPr>
        <w:t xml:space="preserve">/ erreur fréquente)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3 — Retour TP2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Exemple de symptôme + preuve avant/après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4 — Checklist de diagnostic (vue d’ensemble)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PC -&gt; switch -&gt; trunk -&gt; routeur -&gt; tests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5 — Étape A/B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Symptôme + vérifications poste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6 — Étape C/D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Switch / trunk + routeur / sous-interfaces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7 — Étape E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Validation après correction + traçabilité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8 — Bonnes pratiques de config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nommage / vérification / sauvegarde / documentation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9 — Cloisonnement (limite H03)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principe ; ACL plus tard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10 — Exercices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lancer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COURS2_EXOS.md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11 — Correction guidée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méthode de justification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Slide 12 — Pont vers S5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config + diagnostic + PV de recette</w:t>
      </w:r>
    </w:p>
    <w:bookmarkEnd w:id="20"/>
    <w:bookmarkStart w:id="21" w:name="X556572e6df37304786cc3073cf359390abceee0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Activation (5 min) — Questions de récupération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Donne une erreur fréquente qui casse un routage inter-VLAN.</w:t>
      </w:r>
    </w:p>
    <w:p>
      <w:pPr>
        <w:pStyle w:val="Compact"/>
        <w:numPr>
          <w:ilvl w:val="0"/>
          <w:numId w:val="1015"/>
        </w:numPr>
        <w:spacing w:line="312" w:lineRule="auto" w:before="0" w:after="160"/>
        <w:keepNext/>
        <w:keepLines/>
      </w:pPr>
      <w:r>
        <w:rPr>
          <w:sz w:val="22"/>
        </w:rPr>
        <w:t xml:space="preserve">Quelle commande vérifie le trunk côté switch ?</w:t>
      </w:r>
    </w:p>
    <w:p>
      <w:pPr>
        <w:pStyle w:val="Compact"/>
        <w:numPr>
          <w:ilvl w:val="0"/>
          <w:numId w:val="1015"/>
        </w:numPr>
        <w:spacing w:line="312" w:lineRule="auto" w:before="0" w:after="160"/>
        <w:keepNext/>
        <w:keepLines/>
      </w:pPr>
      <w:r>
        <w:rPr>
          <w:sz w:val="22"/>
        </w:rPr>
        <w:t xml:space="preserve">Quelle différence entre route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</w:t>
      </w:r>
      <w:r>
        <w:rPr>
          <w:sz w:val="22"/>
        </w:rPr>
        <w:t xml:space="preserve"> </w:t>
      </w:r>
      <w:r>
        <w:rPr>
          <w:sz w:val="22"/>
        </w:rPr>
        <w:t xml:space="preserve">et route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</w:t>
      </w:r>
      <w:r>
        <w:rPr>
          <w:sz w:val="22"/>
        </w:rPr>
        <w:t xml:space="preserve"> </w:t>
      </w:r>
      <w:r>
        <w:rPr>
          <w:sz w:val="22"/>
        </w:rPr>
        <w:t xml:space="preserve">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route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</w:p>
    <w:bookmarkEnd w:id="21"/>
    <w:bookmarkStart w:id="27" w:name="X080118f7075f07fba791557f8c748e660dcba19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1) Checklist pro de dépannage inter-VLAN (à mémoriser)</w:t>
      </w:r>
    </w:p>
    <w:bookmarkStart w:id="22" w:name="X9f29d5580fadd443fff512210431b4bb9e15a7f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A — Identifier le symptôme (ne pas deviner)</w:t>
      </w:r>
    </w:p>
    <w:p>
      <w:pPr>
        <w:pStyle w:val="Compact"/>
        <w:numPr>
          <w:ilvl w:val="0"/>
          <w:numId w:val="1016"/>
        </w:numPr>
        <w:spacing w:line="312" w:lineRule="auto" w:before="0" w:after="160"/>
        <w:keepNext/>
        <w:keepLines/>
      </w:pPr>
      <w:r>
        <w:rPr>
          <w:sz w:val="22"/>
        </w:rPr>
        <w:t xml:space="preserve">Qui ne communique pas avec qui ?</w:t>
      </w:r>
    </w:p>
    <w:p>
      <w:pPr>
        <w:pStyle w:val="Compact"/>
        <w:numPr>
          <w:ilvl w:val="0"/>
          <w:numId w:val="1016"/>
        </w:numPr>
        <w:spacing w:line="312" w:lineRule="auto" w:before="0" w:after="160"/>
        <w:keepNext/>
        <w:keepLines/>
      </w:pPr>
      <w:r>
        <w:rPr>
          <w:sz w:val="22"/>
        </w:rPr>
        <w:t xml:space="preserve">Est-ce un seul VLAN ou tous les VLANs ?</w:t>
      </w:r>
    </w:p>
    <w:p>
      <w:pPr>
        <w:pStyle w:val="Compact"/>
        <w:numPr>
          <w:ilvl w:val="0"/>
          <w:numId w:val="1016"/>
        </w:numPr>
        <w:spacing w:line="312" w:lineRule="auto" w:before="0" w:after="160"/>
        <w:keepNext/>
        <w:keepLines/>
      </w:pPr>
      <w:r>
        <w:rPr>
          <w:sz w:val="22"/>
        </w:rPr>
        <w:t xml:space="preserve">Le problème est-il permanent ou intermittent ?</w:t>
      </w:r>
    </w:p>
    <w:bookmarkEnd w:id="22"/>
    <w:bookmarkStart w:id="23" w:name="étape-b-vérifier-le-poste-sourc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B — Vérifier le poste (source)</w:t>
      </w:r>
    </w:p>
    <w:p>
      <w:pPr>
        <w:pStyle w:val="Compact"/>
        <w:numPr>
          <w:ilvl w:val="0"/>
          <w:numId w:val="1017"/>
        </w:numPr>
        <w:spacing w:line="312" w:lineRule="auto" w:before="0" w:after="160"/>
        <w:keepNext/>
        <w:keepLines/>
      </w:pPr>
      <w:r>
        <w:rPr>
          <w:sz w:val="22"/>
        </w:rPr>
        <w:t xml:space="preserve">IP correcte ?</w:t>
      </w:r>
    </w:p>
    <w:p>
      <w:pPr>
        <w:pStyle w:val="Compact"/>
        <w:numPr>
          <w:ilvl w:val="0"/>
          <w:numId w:val="1017"/>
        </w:numPr>
        <w:spacing w:line="312" w:lineRule="auto" w:before="0" w:after="160"/>
        <w:keepNext/>
        <w:keepLines/>
      </w:pPr>
      <w:r>
        <w:rPr>
          <w:sz w:val="22"/>
        </w:rPr>
        <w:t xml:space="preserve">Masque correct ?</w:t>
      </w:r>
    </w:p>
    <w:p>
      <w:pPr>
        <w:pStyle w:val="Compact"/>
        <w:numPr>
          <w:ilvl w:val="0"/>
          <w:numId w:val="1017"/>
        </w:numPr>
        <w:spacing w:line="312" w:lineRule="auto" w:before="0" w:after="160"/>
        <w:keepNext/>
        <w:keepLines/>
      </w:pPr>
      <w:r>
        <w:rPr>
          <w:sz w:val="22"/>
        </w:rPr>
        <w:t xml:space="preserve">Passerelle correcte ?</w:t>
      </w:r>
    </w:p>
    <w:p>
      <w:pPr>
        <w:pStyle w:val="Compact"/>
        <w:numPr>
          <w:ilvl w:val="0"/>
          <w:numId w:val="1017"/>
        </w:numPr>
        <w:spacing w:line="312" w:lineRule="auto" w:before="0" w:after="160"/>
        <w:keepNext/>
        <w:keepLines/>
      </w:pPr>
      <w:r>
        <w:rPr>
          <w:sz w:val="22"/>
        </w:rPr>
        <w:t xml:space="preserve">Test vers la passerelle (</w:t>
      </w:r>
      <w:r>
        <w:rPr>
          <w:rStyle w:val="VerbatimChar"/>
          <w:sz w:val="22"/>
        </w:rPr>
        <w:t xml:space="preserve">ping gateway</w:t>
      </w:r>
      <w:r>
        <w:rPr>
          <w:sz w:val="22"/>
        </w:rPr>
        <w:t xml:space="preserve">) ?</w:t>
      </w:r>
    </w:p>
    <w:bookmarkEnd w:id="23"/>
    <w:bookmarkStart w:id="24" w:name="étape-c-vérifier-le-switch-transport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C — Vérifier le switch (transport)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VLANs présents (</w:t>
      </w:r>
      <w:r>
        <w:rPr>
          <w:rStyle w:val="VerbatimChar"/>
          <w:sz w:val="22"/>
        </w:rPr>
        <w:t xml:space="preserve">show vlan brief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Port du poste dans le bon VLAN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Port vers routeur en trunk (</w:t>
      </w:r>
      <w:r>
        <w:rPr>
          <w:rStyle w:val="VerbatimChar"/>
          <w:sz w:val="22"/>
        </w:rPr>
        <w:t xml:space="preserve">show interfaces trunk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VLANs autorisés sur le trunk</w:t>
      </w:r>
    </w:p>
    <w:bookmarkEnd w:id="24"/>
    <w:bookmarkStart w:id="25" w:name="étape-d-vérifier-le-routeur-couche-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D — Vérifier le routeur (couche 3)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rStyle w:val="VerbatimChar"/>
          <w:sz w:val="22"/>
        </w:rPr>
        <w:t xml:space="preserve">show ip interface brief</w:t>
      </w:r>
      <w:r>
        <w:rPr>
          <w:sz w:val="22"/>
        </w:rPr>
        <w:t xml:space="preserve"> </w:t>
      </w:r>
      <w:r>
        <w:rPr>
          <w:sz w:val="22"/>
        </w:rPr>
        <w:t xml:space="preserve">(sous-interfaces)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rStyle w:val="VerbatimChar"/>
          <w:sz w:val="22"/>
        </w:rPr>
        <w:t xml:space="preserve">show running-config interface g0/0.x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rStyle w:val="VerbatimChar"/>
          <w:sz w:val="22"/>
        </w:rPr>
        <w:t xml:space="preserve">show ip route</w:t>
      </w:r>
      <w:r>
        <w:rPr>
          <w:sz w:val="22"/>
        </w:rPr>
        <w:t xml:space="preserve"> </w:t>
      </w:r>
      <w:r>
        <w:rPr>
          <w:sz w:val="22"/>
        </w:rPr>
        <w:t xml:space="preserve">(routes connectées / statiques)</w:t>
      </w:r>
    </w:p>
    <w:bookmarkEnd w:id="25"/>
    <w:bookmarkStart w:id="26" w:name="étape-e-valider-après-correctio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E — Valider après correction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Refaire le test initial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Vérifier la commande/capture qui prouve la correction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Noter la trace (compte-rendu / fiche d’intervention)</w:t>
      </w:r>
    </w:p>
    <w:bookmarkEnd w:id="26"/>
    <w:bookmarkEnd w:id="27"/>
    <w:bookmarkStart w:id="28" w:name="Xbfe758a4f6527d4422ba85a9afb07523f96ae50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2) Bonnes pratiques de configuration (Campus 974)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Bonne pratique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Pourquoi c’est utile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Numéro de sous-interface = VLAN ID (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g0/0.20</w:t>
            </w:r>
            <w:r>
              <w:rPr>
                <w:rFonts w:ascii="Arial" w:hAnsi="Arial"/>
                <w:color w:val="2C3E50"/>
                <w:sz w:val="20"/>
              </w:rPr>
              <w:t xml:space="preserve">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Lecture plus rapide, moins d’erreurs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IP passerelle finissant par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.1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(si standard local)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Cohérence d’équipe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après chaque bloc de config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Évite les erreurs cachées en cascade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Sauvegarder la configuration (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copy run start</w:t>
            </w:r>
            <w:r>
              <w:rPr>
                <w:rFonts w:ascii="Arial" w:hAnsi="Arial"/>
                <w:color w:val="2C3E50"/>
                <w:sz w:val="20"/>
              </w:rPr>
              <w:t xml:space="preserve">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Évite la perte après redémarrage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Documenter les tests réalisés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Trace pro / maintenance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Nommer clairement les VLANs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Diagnostic plus rapide</w:t>
            </w:r>
          </w:p>
        </w:tc>
      </w:tr>
    </w:tbl>
    <w:bookmarkEnd w:id="28"/>
    <w:bookmarkStart w:id="30" w:name="X185c8bd147b97d71b26cdcc40fd4ea56c9621b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3) Sécurité minimale / cloisonnement (niveau H03)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Dans cette séquence, on met en place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la connectivité inter-VLAN</w:t>
      </w:r>
      <w:r>
        <w:rPr>
          <w:sz w:val="22"/>
        </w:rPr>
        <w:t xml:space="preserve">. Mais en entreprise, on ne laisse pas tout communiquer librement.</w:t>
      </w:r>
    </w:p>
    <w:bookmarkStart w:id="29" w:name="règles-de-base-à-reteni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Règles de base (à retenir)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Le VLAN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TECH</w:t>
      </w:r>
      <w:r>
        <w:rPr>
          <w:sz w:val="22"/>
        </w:rPr>
        <w:t xml:space="preserve"> </w:t>
      </w:r>
      <w:r>
        <w:rPr>
          <w:sz w:val="22"/>
        </w:rPr>
        <w:t xml:space="preserve">peut souvent administrer plusieurs VLANs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Les VLANs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utilisateurs</w:t>
      </w:r>
      <w:r>
        <w:rPr>
          <w:sz w:val="22"/>
        </w:rPr>
        <w:t xml:space="preserve"> </w:t>
      </w:r>
      <w:r>
        <w:rPr>
          <w:sz w:val="22"/>
        </w:rPr>
        <w:t xml:space="preserve">n’ont pas forcément besoin de parler entre eux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Le VLAN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INVITÉS</w:t>
      </w:r>
      <w:r>
        <w:rPr>
          <w:sz w:val="22"/>
        </w:rPr>
        <w:t xml:space="preserve"> </w:t>
      </w:r>
      <w:r>
        <w:rPr>
          <w:sz w:val="22"/>
        </w:rPr>
        <w:t xml:space="preserve">ne doit pas accéder aux VLANs internes (principe de cloisonnement)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La mise en œuvre de filtrage (ACL) sera approfondie dans une séquence dédiée.</w:t>
      </w:r>
    </w:p>
    <w:bookmarkEnd w:id="29"/>
    <w:bookmarkEnd w:id="30"/>
    <w:bookmarkStart w:id="33" w:name="double-codage-mémo-visuel-texte-tableau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4) Double codage — Mémo visuel (texte + tableau)</w:t>
      </w:r>
    </w:p>
    <w:bookmarkStart w:id="31" w:name="chaîne-de-communication-inter-vla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Chaîne de communication inter-VLAN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PC source -&gt; switch (port access VLAN X) -&gt; trunk 802.1Q -&gt; routeur (sous-interface VLAN X)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-&gt; routage -&gt; routeur (sous-interface VLAN Y) -&gt; trunk 802.1Q -&gt; switch -&gt; PC destination (VLAN Y)</w:t>
      </w:r>
    </w:p>
    <w:bookmarkEnd w:id="31"/>
    <w:bookmarkStart w:id="32" w:name="si-ça-casse-où-cherch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Si ça casse, où chercher ?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Maillon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 clé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 typique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PC source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ipconfig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/ config IP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Mauvaise passerelle / ping gateway KO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Switch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vlan brief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Port dans mauvais VLAN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Switch trunk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interfaces trunk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de trunk / VLAN absent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Routeur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ip interface brief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Sous-interface absente / IP fausse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Routeur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ip route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 connectée manquante</w:t>
            </w:r>
          </w:p>
        </w:tc>
      </w:tr>
    </w:tbl>
    <w:bookmarkEnd w:id="32"/>
    <w:bookmarkEnd w:id="33"/>
    <w:bookmarkStart w:id="36" w:name="ce-quon-institutionnalise-trace-s4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5) Ce qu’on institutionnalise (trace S4)</w:t>
      </w:r>
    </w:p>
    <w:bookmarkStart w:id="34" w:name="Xa2e0eff137bc8201a80f2b0ad995c9eba3b28bb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Méthode de diagnostic inter-VLAN (version courte)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Décrire le symptôme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Tester local puis passerelle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Vérifier trunk / VLANs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Vérifier sous-interfaces / table de routage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Corriger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Re-tester et tracer la preuve</w:t>
      </w:r>
    </w:p>
    <w:bookmarkEnd w:id="34"/>
    <w:bookmarkStart w:id="35" w:name="vocabulaire-à-maîtris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Vocabulaire à maîtriser</w:t>
      </w:r>
    </w:p>
    <w:p>
      <w:pPr>
        <w:pStyle w:val="Compact"/>
        <w:numPr>
          <w:ilvl w:val="0"/>
          <w:numId w:val="1023"/>
        </w:numPr>
        <w:spacing w:line="312" w:lineRule="auto" w:before="0" w:after="160"/>
      </w:pPr>
      <w:r>
        <w:rPr>
          <w:sz w:val="22"/>
        </w:rPr>
        <w:t xml:space="preserve">trunk 802.1Q</w:t>
      </w:r>
    </w:p>
    <w:p>
      <w:pPr>
        <w:pStyle w:val="Compact"/>
        <w:numPr>
          <w:ilvl w:val="0"/>
          <w:numId w:val="1023"/>
        </w:numPr>
        <w:spacing w:line="312" w:lineRule="auto" w:before="0" w:after="160"/>
      </w:pPr>
      <w:r>
        <w:rPr>
          <w:sz w:val="22"/>
        </w:rPr>
        <w:t xml:space="preserve">sous-interface</w:t>
      </w:r>
    </w:p>
    <w:p>
      <w:pPr>
        <w:pStyle w:val="Compact"/>
        <w:numPr>
          <w:ilvl w:val="0"/>
          <w:numId w:val="1023"/>
        </w:numPr>
        <w:spacing w:line="312" w:lineRule="auto" w:before="0" w:after="160"/>
      </w:pPr>
      <w:r>
        <w:rPr>
          <w:sz w:val="22"/>
        </w:rPr>
        <w:t xml:space="preserve">passerelle</w:t>
      </w:r>
    </w:p>
    <w:p>
      <w:pPr>
        <w:pStyle w:val="Compact"/>
        <w:numPr>
          <w:ilvl w:val="0"/>
          <w:numId w:val="1023"/>
        </w:numPr>
        <w:spacing w:line="312" w:lineRule="auto" w:before="0" w:after="160"/>
      </w:pPr>
      <w:r>
        <w:rPr>
          <w:sz w:val="22"/>
        </w:rPr>
        <w:t xml:space="preserve">route connectée (</w:t>
      </w:r>
      <w:r>
        <w:rPr>
          <w:rStyle w:val="VerbatimChar"/>
          <w:sz w:val="22"/>
        </w:rPr>
        <w:t xml:space="preserve">C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23"/>
        </w:numPr>
        <w:spacing w:line="312" w:lineRule="auto" w:before="0" w:after="160"/>
      </w:pPr>
      <w:r>
        <w:rPr>
          <w:sz w:val="22"/>
        </w:rPr>
        <w:t xml:space="preserve">route statique (</w:t>
      </w:r>
      <w:r>
        <w:rPr>
          <w:rStyle w:val="VerbatimChar"/>
          <w:sz w:val="22"/>
        </w:rPr>
        <w:t xml:space="preserve">S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23"/>
        </w:numPr>
        <w:spacing w:line="312" w:lineRule="auto" w:before="0" w:after="160"/>
      </w:pPr>
      <w:r>
        <w:rPr>
          <w:sz w:val="22"/>
        </w:rPr>
        <w:t xml:space="preserve">recette / validation</w:t>
      </w:r>
    </w:p>
    <w:bookmarkEnd w:id="35"/>
    <w:bookmarkEnd w:id="36"/>
    <w:bookmarkStart w:id="37" w:name="bilan-métacognitif-3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6) Bilan métacognitif (3 min)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La vérification que j’oublie encore : __________________________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La commande la plus utile en dépannage : ______________________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Ce que je dois préparer pour l’évaluation S5 : _________________</w:t>
      </w:r>
    </w:p>
    <w:bookmarkEnd w:id="37"/>
    <w:bookmarkStart w:id="38" w:name="trace-écrite-ce-que-les-élèves-noten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4) Trace écrite (ce que les élèves notent)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La trace écrite de référence pour S4 est constituée des sections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1 à 5</w:t>
      </w:r>
      <w:r>
        <w:rPr>
          <w:sz w:val="22"/>
        </w:rPr>
        <w:t xml:space="preserve"> </w:t>
      </w:r>
      <w:r>
        <w:rPr>
          <w:sz w:val="22"/>
        </w:rPr>
        <w:t xml:space="preserve">de ce document + la fiche de synthèse de séquence.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Version de référence à déposer :</w:t>
      </w:r>
    </w:p>
    <w:p>
      <w:pPr>
        <w:pStyle w:val="Compact"/>
        <w:numPr>
          <w:ilvl w:val="0"/>
          <w:numId w:val="1025"/>
        </w:numPr>
        <w:spacing w:line="312" w:lineRule="auto" w:before="0" w:after="160"/>
      </w:pPr>
      <w:r>
        <w:rPr>
          <w:rStyle w:val="VerbatimChar"/>
          <w:sz w:val="22"/>
        </w:rPr>
        <w:t xml:space="preserve">00_FICHE_SYNTHESE_ROUTAGE_INTER_VLAN_ELEVE.md</w:t>
      </w:r>
    </w:p>
    <w:p>
      <w:pPr>
        <w:pStyle w:val="Compact"/>
        <w:numPr>
          <w:ilvl w:val="0"/>
          <w:numId w:val="1025"/>
        </w:numPr>
        <w:spacing w:line="312" w:lineRule="auto" w:before="0" w:after="160"/>
      </w:pPr>
      <w:r>
        <w:rPr>
          <w:rStyle w:val="VerbatimChar"/>
          <w:sz w:val="22"/>
        </w:rPr>
        <w:t xml:space="preserve">00_FICHE_CONNAISSANCES_DICO_INTER_VLAN.md</w:t>
      </w:r>
    </w:p>
    <w:bookmarkEnd w:id="38"/>
    <w:bookmarkStart w:id="39" w:name="exercices-papier-610-item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5) Exercices papier (6–10 items)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Produits séparément conformément au modèle :</w:t>
      </w:r>
    </w:p>
    <w:p>
      <w:pPr>
        <w:pStyle w:val="Compact"/>
        <w:numPr>
          <w:ilvl w:val="0"/>
          <w:numId w:val="1026"/>
        </w:numPr>
        <w:spacing w:line="312" w:lineRule="auto" w:before="0" w:after="160"/>
      </w:pPr>
      <w:r>
        <w:rPr>
          <w:rStyle w:val="VerbatimChar"/>
          <w:sz w:val="22"/>
        </w:rPr>
        <w:t xml:space="preserve">COURS2_EXOS.md</w:t>
      </w:r>
      <w:r>
        <w:rPr>
          <w:sz w:val="22"/>
        </w:rPr>
        <w:t xml:space="preserve"> </w:t>
      </w:r>
      <w:r>
        <w:rPr>
          <w:sz w:val="22"/>
        </w:rPr>
        <w:t xml:space="preserve">(élève)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Répartition H03 S4 :</w:t>
      </w:r>
    </w:p>
    <w:p>
      <w:pPr>
        <w:pStyle w:val="Compact"/>
        <w:numPr>
          <w:ilvl w:val="0"/>
          <w:numId w:val="1027"/>
        </w:numPr>
        <w:spacing w:line="312" w:lineRule="auto" w:before="0" w:after="160"/>
      </w:pPr>
      <w:r>
        <w:rPr>
          <w:sz w:val="22"/>
        </w:rPr>
        <w:t xml:space="preserve">checklist / ordre logique : exo 1</w:t>
      </w:r>
    </w:p>
    <w:p>
      <w:pPr>
        <w:pStyle w:val="Compact"/>
        <w:numPr>
          <w:ilvl w:val="0"/>
          <w:numId w:val="1027"/>
        </w:numPr>
        <w:spacing w:line="312" w:lineRule="auto" w:before="0" w:after="160"/>
      </w:pPr>
      <w:r>
        <w:rPr>
          <w:sz w:val="22"/>
        </w:rPr>
        <w:t xml:space="preserve">diagnostic ciblé : exos 2 et 3</w:t>
      </w:r>
    </w:p>
    <w:p>
      <w:pPr>
        <w:pStyle w:val="Compact"/>
        <w:numPr>
          <w:ilvl w:val="0"/>
          <w:numId w:val="1027"/>
        </w:numPr>
        <w:spacing w:line="312" w:lineRule="auto" w:before="0" w:after="160"/>
      </w:pPr>
      <w:r>
        <w:rPr>
          <w:sz w:val="22"/>
        </w:rPr>
        <w:t xml:space="preserve">documentation pro : exo 4</w:t>
      </w:r>
    </w:p>
    <w:p>
      <w:pPr>
        <w:pStyle w:val="Compact"/>
        <w:numPr>
          <w:ilvl w:val="0"/>
          <w:numId w:val="1027"/>
        </w:numPr>
        <w:spacing w:line="312" w:lineRule="auto" w:before="0" w:after="160"/>
      </w:pPr>
      <w:r>
        <w:rPr>
          <w:sz w:val="22"/>
        </w:rPr>
        <w:t xml:space="preserve">entrelacement H02 (IPv4) : exo 5</w:t>
      </w:r>
    </w:p>
    <w:bookmarkEnd w:id="39"/>
    <w:bookmarkStart w:id="40" w:name="limites-ce-quon-ne-fait-pas-enco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6) Limites (ce qu’on ne fait pas encore)</w:t>
      </w:r>
    </w:p>
    <w:p>
      <w:pPr>
        <w:pStyle w:val="Compact"/>
        <w:numPr>
          <w:ilvl w:val="0"/>
          <w:numId w:val="1028"/>
        </w:numPr>
        <w:spacing w:line="312" w:lineRule="auto" w:before="0" w:after="160"/>
      </w:pPr>
      <w:r>
        <w:rPr>
          <w:sz w:val="22"/>
        </w:rPr>
        <w:t xml:space="preserve">Règles ACL détaillées / placement / sens (séquence K10)</w:t>
      </w:r>
    </w:p>
    <w:p>
      <w:pPr>
        <w:pStyle w:val="Compact"/>
        <w:numPr>
          <w:ilvl w:val="0"/>
          <w:numId w:val="1028"/>
        </w:numPr>
        <w:spacing w:line="312" w:lineRule="auto" w:before="0" w:after="160"/>
      </w:pPr>
      <w:r>
        <w:rPr>
          <w:sz w:val="22"/>
        </w:rPr>
        <w:t xml:space="preserve">Routage dynamique (H04)</w:t>
      </w:r>
    </w:p>
    <w:p>
      <w:pPr>
        <w:pStyle w:val="Compact"/>
        <w:numPr>
          <w:ilvl w:val="0"/>
          <w:numId w:val="1028"/>
        </w:numPr>
        <w:spacing w:line="312" w:lineRule="auto" w:before="0" w:after="160"/>
      </w:pPr>
      <w:r>
        <w:rPr>
          <w:sz w:val="22"/>
        </w:rPr>
        <w:t xml:space="preserve">Diagnostic multi-sites avancé (séquences suivantes)</w:t>
      </w:r>
    </w:p>
    <w:bookmarkEnd w:id="40"/>
    <w:bookmarkStart w:id="41" w:name="pont-vers-la-sui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8) Pont vers la suite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Prochaine séance (TP/TD) :</w:t>
      </w:r>
      <w:r>
        <w:rPr>
          <w:sz w:val="22"/>
        </w:rPr>
        <w:t xml:space="preserve"> </w:t>
      </w:r>
      <w:r>
        <w:rPr>
          <w:sz w:val="22"/>
        </w:rPr>
        <w:t xml:space="preserve">S5 — Évaluation sommative H03 (configuration + diagnostic + PV)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Ce que ce cours prépare :</w:t>
      </w:r>
      <w:r>
        <w:rPr>
          <w:sz w:val="22"/>
        </w:rPr>
        <w:t xml:space="preserve"> </w:t>
      </w:r>
      <w:r>
        <w:rPr>
          <w:sz w:val="22"/>
        </w:rPr>
        <w:t xml:space="preserve">la méthode de justification écrite attendue en évaluation (C06/C10)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Rappel planifié :</w:t>
      </w:r>
      <w:r>
        <w:rPr>
          <w:sz w:val="22"/>
        </w:rPr>
        <w:t xml:space="preserve"> </w:t>
      </w:r>
      <w:r>
        <w:rPr>
          <w:sz w:val="22"/>
        </w:rPr>
        <w:t xml:space="preserve">Rappel non noté en début de S5 (3 questions flash)</w:t>
      </w:r>
    </w:p>
    <w:bookmarkEnd w:id="41"/>
    <w:bookmarkStart w:id="42" w:name="checklist-cour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9) Checklist cours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Avant le cours :</w:t>
      </w:r>
    </w:p>
    <w:p>
      <w:pPr>
        <w:pStyle w:val="Compact"/>
        <w:numPr>
          <w:ilvl w:val="0"/>
          <w:numId w:val="1029"/>
        </w:numPr>
        <w:spacing w:line="312" w:lineRule="auto" w:before="0" w:after="160"/>
      </w:pPr>
      <w:r>
        <w:rPr>
          <w:sz w:val="22"/>
        </w:rPr>
        <w:t xml:space="preserve">Le TP associé a bien été fait (TP2 S3)</w:t>
      </w:r>
    </w:p>
    <w:p>
      <w:pPr>
        <w:pStyle w:val="Compact"/>
        <w:numPr>
          <w:ilvl w:val="0"/>
          <w:numId w:val="1030"/>
        </w:numPr>
        <w:spacing w:line="312" w:lineRule="auto" w:before="0" w:after="160"/>
      </w:pPr>
      <w:r>
        <w:rPr>
          <w:sz w:val="22"/>
        </w:rPr>
        <w:t xml:space="preserve">Les slides sont prêtes (≤12)</w:t>
      </w:r>
    </w:p>
    <w:p>
      <w:pPr>
        <w:pStyle w:val="Compact"/>
        <w:numPr>
          <w:ilvl w:val="0"/>
          <w:numId w:val="1031"/>
        </w:numPr>
        <w:spacing w:line="312" w:lineRule="auto" w:before="0" w:after="160"/>
      </w:pPr>
      <w:r>
        <w:rPr>
          <w:sz w:val="22"/>
        </w:rPr>
        <w:t xml:space="preserve">Les exercices sont imprimés</w:t>
      </w:r>
    </w:p>
    <w:p>
      <w:pPr>
        <w:pStyle w:val="Compact"/>
        <w:numPr>
          <w:ilvl w:val="0"/>
          <w:numId w:val="1032"/>
        </w:numPr>
        <w:spacing w:line="312" w:lineRule="auto" w:before="0" w:after="160"/>
      </w:pPr>
      <w:r>
        <w:rPr>
          <w:sz w:val="22"/>
        </w:rPr>
        <w:t xml:space="preserve">La reprise des exercices est prévue en classe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Pendant le cours :</w:t>
      </w:r>
    </w:p>
    <w:p>
      <w:pPr>
        <w:pStyle w:val="Compact"/>
        <w:numPr>
          <w:ilvl w:val="0"/>
          <w:numId w:val="1033"/>
        </w:numPr>
        <w:spacing w:line="312" w:lineRule="auto" w:before="0" w:after="160"/>
      </w:pPr>
      <w:r>
        <w:rPr>
          <w:sz w:val="22"/>
        </w:rPr>
        <w:t xml:space="preserve">Activation faite sans documents (5-7 min)</w:t>
      </w:r>
    </w:p>
    <w:p>
      <w:pPr>
        <w:pStyle w:val="Compact"/>
        <w:numPr>
          <w:ilvl w:val="0"/>
          <w:numId w:val="1034"/>
        </w:numPr>
        <w:spacing w:line="312" w:lineRule="auto" w:before="0" w:after="160"/>
      </w:pPr>
      <w:r>
        <w:rPr>
          <w:sz w:val="22"/>
        </w:rPr>
        <w:t xml:space="preserve">Rappel du vécu TP fait</w:t>
      </w:r>
    </w:p>
    <w:p>
      <w:pPr>
        <w:pStyle w:val="Compact"/>
        <w:numPr>
          <w:ilvl w:val="0"/>
          <w:numId w:val="1035"/>
        </w:numPr>
        <w:spacing w:line="312" w:lineRule="auto" w:before="0" w:after="160"/>
      </w:pPr>
      <w:r>
        <w:rPr>
          <w:sz w:val="22"/>
        </w:rPr>
        <w:t xml:space="preserve">Pause interactive toutes les 5-7 min</w:t>
      </w:r>
    </w:p>
    <w:p>
      <w:pPr>
        <w:pStyle w:val="Compact"/>
        <w:numPr>
          <w:ilvl w:val="0"/>
          <w:numId w:val="1036"/>
        </w:numPr>
        <w:spacing w:line="312" w:lineRule="auto" w:before="0" w:after="160"/>
      </w:pPr>
      <w:r>
        <w:rPr>
          <w:sz w:val="22"/>
        </w:rPr>
        <w:t xml:space="preserve">Aucun concept nouveau hors périmètre H03</w:t>
      </w:r>
    </w:p>
    <w:p>
      <w:pPr>
        <w:pStyle w:val="Compact"/>
        <w:numPr>
          <w:ilvl w:val="0"/>
          <w:numId w:val="1037"/>
        </w:numPr>
        <w:spacing w:line="312" w:lineRule="auto" w:before="0" w:after="160"/>
      </w:pPr>
      <w:r>
        <w:rPr>
          <w:sz w:val="22"/>
        </w:rPr>
        <w:t xml:space="preserve">Trace écrite exploitable</w:t>
      </w:r>
    </w:p>
    <w:p>
      <w:pPr>
        <w:pStyle w:val="Compact"/>
        <w:numPr>
          <w:ilvl w:val="0"/>
          <w:numId w:val="1038"/>
        </w:numPr>
        <w:spacing w:line="312" w:lineRule="auto" w:before="0" w:after="160"/>
      </w:pPr>
      <w:r>
        <w:rPr>
          <w:sz w:val="22"/>
        </w:rPr>
        <w:t xml:space="preserve">Exercices séparés (</w:t>
      </w:r>
      <w:r>
        <w:rPr>
          <w:rStyle w:val="VerbatimChar"/>
          <w:sz w:val="22"/>
        </w:rPr>
        <w:t xml:space="preserve">COURS2_EXOS</w:t>
      </w:r>
      <w:r>
        <w:rPr>
          <w:sz w:val="22"/>
        </w:rPr>
        <w:t xml:space="preserve">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Contraintes respectées :</w:t>
      </w:r>
    </w:p>
    <w:p>
      <w:pPr>
        <w:pStyle w:val="Compact"/>
        <w:numPr>
          <w:ilvl w:val="0"/>
          <w:numId w:val="1039"/>
        </w:numPr>
        <w:spacing w:line="312" w:lineRule="auto" w:before="0" w:after="160"/>
      </w:pPr>
      <w:r>
        <w:rPr>
          <w:sz w:val="22"/>
        </w:rPr>
        <w:t xml:space="preserve">Durée cible ≈ 50 min</w:t>
      </w:r>
    </w:p>
    <w:p>
      <w:pPr>
        <w:pStyle w:val="Compact"/>
        <w:numPr>
          <w:ilvl w:val="0"/>
          <w:numId w:val="1040"/>
        </w:numPr>
        <w:spacing w:line="312" w:lineRule="auto" w:before="0" w:after="160"/>
      </w:pPr>
      <w:r>
        <w:rPr>
          <w:sz w:val="22"/>
        </w:rPr>
        <w:t xml:space="preserve">Reprise des exercices séparée du support élève</w:t>
      </w:r>
    </w:p>
    <w:p>
      <w:pPr>
        <w:pStyle w:val="Compact"/>
        <w:numPr>
          <w:ilvl w:val="0"/>
          <w:numId w:val="1041"/>
        </w:numPr>
        <w:spacing w:line="312" w:lineRule="auto" w:before="0" w:after="160"/>
      </w:pPr>
      <w:r>
        <w:rPr>
          <w:sz w:val="22"/>
        </w:rPr>
        <w:t xml:space="preserve">Tissage pro présent</w:t>
      </w:r>
    </w:p>
    <w:bookmarkEnd w:id="42"/>
    <w:bookmarkStart w:id="43" w:name="documents-à-produi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10) Documents à produire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Fichier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Format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Contenu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COURS2_SLIDES_STORYBOARD.md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.md (source)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Storyboard ≤12 slides (préparation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.pptx</w:t>
            </w:r>
            <w:r>
              <w:rPr>
                <w:rFonts w:ascii="Arial" w:hAnsi="Arial"/>
                <w:color w:val="2C3E50"/>
                <w:sz w:val="20"/>
              </w:rPr>
              <w:t xml:space="preserve">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COURS2_EXOS.md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.md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Feuille d’exercices élève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COURS2_TRACE_BONNES_PRATIQUES.md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.md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Version propre de la trace écrite</w:t>
            </w:r>
          </w:p>
        </w:tc>
      </w:tr>
    </w:tbl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de fiche cours — Modèle V4 (Arrimé TP, ~50min, exos séparés, pont vers la suite) — Cours2 H03</w:t>
      </w:r>
    </w:p>
    <w:bookmarkEnd w:id="43"/>
    <w:bookmarkEnd w:id="44"/>
    <w:sectPr>
      <w:headerReference r:id="rId2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— Bonnes pratiques &amp; méthode de dépannage inter-VLAN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— Bonnes pratiques &amp; méthode de dépannage inter-VLAN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— Bonnes pratiques &amp; méthode de dépannage inter-VLAN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3">
    <w:nsid w:val="0000A993"/>
    <w:multiLevelType w:val="multilevel"/>
    <w:lvl w:ilvl="0">
      <w:numFmt w:val="bullet"/>
      <w:lvlText w:val="☒"/>
      <w:lvlJc w:val="left"/>
      <w:pPr>
        <w:ind w:left="720" w:hanging="360"/>
      </w:pPr>
    </w:lvl>
    <w:lvl w:ilvl="1">
      <w:numFmt w:val="bullet"/>
      <w:lvlText w:val="☒"/>
      <w:lvlJc w:val="left"/>
      <w:pPr>
        <w:ind w:left="1440" w:hanging="360"/>
      </w:pPr>
    </w:lvl>
    <w:lvl w:ilvl="2">
      <w:numFmt w:val="bullet"/>
      <w:lvlText w:val="☒"/>
      <w:lvlJc w:val="left"/>
      <w:pPr>
        <w:ind w:left="2160" w:hanging="360"/>
      </w:pPr>
    </w:lvl>
    <w:lvl w:ilvl="3">
      <w:numFmt w:val="bullet"/>
      <w:lvlText w:val="☒"/>
      <w:lvlJc w:val="left"/>
      <w:pPr>
        <w:ind w:left="2880" w:hanging="360"/>
      </w:pPr>
    </w:lvl>
    <w:lvl w:ilvl="4">
      <w:numFmt w:val="bullet"/>
      <w:lvlText w:val="☒"/>
      <w:lvlJc w:val="left"/>
      <w:pPr>
        <w:ind w:left="3600" w:hanging="360"/>
      </w:pPr>
    </w:lvl>
    <w:lvl w:ilvl="5">
      <w:numFmt w:val="bullet"/>
      <w:lvlText w:val="☒"/>
      <w:lvlJc w:val="left"/>
      <w:pPr>
        <w:ind w:left="4320" w:hanging="360"/>
      </w:pPr>
    </w:lvl>
    <w:lvl w:ilvl="6">
      <w:numFmt w:val="bullet"/>
      <w:lvlText w:val="☒"/>
      <w:lvlJc w:val="left"/>
      <w:pPr>
        <w:ind w:left="5040" w:hanging="360"/>
      </w:pPr>
    </w:lvl>
    <w:lvl w:ilvl="7">
      <w:numFmt w:val="bullet"/>
      <w:lvlText w:val="☒"/>
      <w:lvlJc w:val="left"/>
      <w:pPr>
        <w:ind w:left="5760" w:hanging="360"/>
      </w:pPr>
    </w:lvl>
    <w:lvl w:ilvl="8">
      <w:numFmt w:val="bullet"/>
      <w:lvlText w:val="☒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3"/>
  </w:num>
  <w:num w:numId="1030">
    <w:abstractNumId w:val="992"/>
  </w:num>
  <w:num w:numId="1031">
    <w:abstractNumId w:val="992"/>
  </w:num>
  <w:num w:numId="1032">
    <w:abstractNumId w:val="993"/>
  </w:num>
  <w:num w:numId="1033">
    <w:abstractNumId w:val="993"/>
  </w:num>
  <w:num w:numId="1034">
    <w:abstractNumId w:val="993"/>
  </w:num>
  <w:num w:numId="1035">
    <w:abstractNumId w:val="993"/>
  </w:num>
  <w:num w:numId="1036">
    <w:abstractNumId w:val="993"/>
  </w:num>
  <w:num w:numId="1037">
    <w:abstractNumId w:val="993"/>
  </w:num>
  <w:num w:numId="1038">
    <w:abstractNumId w:val="993"/>
  </w:num>
  <w:num w:numId="1039">
    <w:abstractNumId w:val="993"/>
  </w:num>
  <w:num w:numId="1040">
    <w:abstractNumId w:val="993"/>
  </w:num>
  <w:num w:numId="1041">
    <w:abstractNumId w:val="993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2026-07-18T06:13:57Z</dcterms:created>
  <dcterms:modified xsi:type="dcterms:W3CDTF">2026-07-18T06:13:57Z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