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2" w:name="X2e9a774701479b90eed0a42850010e5bf08c29b"/>
    <w:p>
      <w:pPr>
        <w:pStyle w:val="Heading1"/>
        <w:spacing w:line="312" w:lineRule="auto" w:before="0" w:after="280"/>
        <w:keepNext/>
        <w:keepLines/>
      </w:pPr>
      <w:r>
        <w:rPr>
          <w:sz w:val="22"/>
        </w:rPr>
        <w:t xml:space="preserve">Cours 2 — Exercices (S4) — Bonnes pratiques &amp; dépannage inter-VLAN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Séquence H03 — TCIEL</w:t>
      </w:r>
    </w:p>
    <w:bookmarkStart w:id="17" w:name="exercice-1-checklist-ordre-logiqu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Exercice 1 — Checklist (ordre logique)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Remets les étapes de dépannage dans l’ordre :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Vérifier les sous-interfaces du routeur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Décrire précisément le symptôme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Refaire le test initial après correction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Vérifier les VLANs / trunk sur le switch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Vérifier l’IP et la passerelle du poste source</w:t>
      </w:r>
    </w:p>
    <w:bookmarkEnd w:id="17"/>
    <w:bookmarkStart w:id="18" w:name="exercice-2-associer-symptôme-command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Exercice 2 — Associer symptôme / commande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Relie chaque symptôme à la commande la plus pertinente (une réponse principale).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Symptôme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Commande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A. Le port vers routeur n’est peut-être pas en trunk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1.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show ip route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B. Une sous-interface a peut-être une mauvaise IP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2.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show interfaces trunk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C. Je veux voir les réseaux connectés / statiques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3.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show ip interface brief</w:t>
            </w:r>
          </w:p>
        </w:tc>
      </w:tr>
    </w:tbl>
    <w:p>
      <w:pPr>
        <w:pStyle w:val="BodyText"/>
        <w:spacing w:line="312" w:lineRule="auto" w:before="0" w:after="160"/>
      </w:pPr>
      <w:r>
        <w:rPr>
          <w:sz w:val="22"/>
        </w:rPr>
        <w:t xml:space="preserve">Réponses : A = ___ ; B = ___ ; C = ___</w:t>
      </w:r>
    </w:p>
    <w:bookmarkEnd w:id="18"/>
    <w:bookmarkStart w:id="19" w:name="X59a45152e971be1c37de8fed960179c3d7bc9ad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Exercice 3 — Cas de transfert (PME logistique Réunion)</w:t>
      </w:r>
    </w:p>
    <w:p>
      <w:pPr>
        <w:pStyle w:val="FirstParagraph"/>
        <w:spacing w:line="312" w:lineRule="auto" w:before="200" w:after="160"/>
        <w:keepNext/>
      </w:pPr>
      <w:r>
        <w:rPr>
          <w:sz w:val="22"/>
        </w:rPr>
        <w:t xml:space="preserve">Contexte : une PME logistique a :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VLAN 110 EXPLOITATION (</w:t>
      </w:r>
      <w:r>
        <w:rPr>
          <w:rStyle w:val="VerbatimChar"/>
          <w:sz w:val="22"/>
        </w:rPr>
        <w:t xml:space="preserve">10.110.0.0/24</w:t>
      </w:r>
      <w:r>
        <w:rPr>
          <w:sz w:val="22"/>
        </w:rPr>
        <w:t xml:space="preserve">)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VLAN 120 MAGASIN (</w:t>
      </w:r>
      <w:r>
        <w:rPr>
          <w:rStyle w:val="VerbatimChar"/>
          <w:sz w:val="22"/>
        </w:rPr>
        <w:t xml:space="preserve">10.120.0.0/24</w:t>
      </w:r>
      <w:r>
        <w:rPr>
          <w:sz w:val="22"/>
        </w:rPr>
        <w:t xml:space="preserve">)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VLAN 130 SERVEURS (</w:t>
      </w:r>
      <w:r>
        <w:rPr>
          <w:rStyle w:val="VerbatimChar"/>
          <w:sz w:val="22"/>
        </w:rPr>
        <w:t xml:space="preserve">10.130.0.0/24</w:t>
      </w:r>
      <w:r>
        <w:rPr>
          <w:sz w:val="22"/>
        </w:rPr>
        <w:t xml:space="preserve">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Le poste MAGASIN (</w:t>
      </w:r>
      <w:r>
        <w:rPr>
          <w:rStyle w:val="VerbatimChar"/>
          <w:sz w:val="22"/>
        </w:rPr>
        <w:t xml:space="preserve">10.120.0.15</w:t>
      </w:r>
      <w:r>
        <w:rPr>
          <w:sz w:val="22"/>
        </w:rPr>
        <w:t xml:space="preserve">) ne joint pas le serveur (</w:t>
      </w:r>
      <w:r>
        <w:rPr>
          <w:rStyle w:val="VerbatimChar"/>
          <w:sz w:val="22"/>
        </w:rPr>
        <w:t xml:space="preserve">10.130.0.10</w:t>
      </w:r>
      <w:r>
        <w:rPr>
          <w:sz w:val="22"/>
        </w:rPr>
        <w:t xml:space="preserve">). Le ping vers sa passerelle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10.120.0.1</w:t>
      </w:r>
      <w:r>
        <w:rPr>
          <w:sz w:val="22"/>
        </w:rPr>
        <w:t xml:space="preserve"> </w:t>
      </w:r>
      <w:r>
        <w:rPr>
          <w:sz w:val="22"/>
        </w:rPr>
        <w:t xml:space="preserve">est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OK</w:t>
      </w:r>
      <w:r>
        <w:rPr>
          <w:sz w:val="22"/>
        </w:rPr>
        <w:t xml:space="preserve">.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sz w:val="22"/>
        </w:rPr>
        <w:t xml:space="preserve">Quelle partie vérifies-tu ensuite en priorité ? __________________________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sz w:val="22"/>
        </w:rPr>
        <w:t xml:space="preserve">Donne une commande de vérification adaptée : ____________________________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sz w:val="22"/>
        </w:rPr>
        <w:t xml:space="preserve">Donne une hypothèse possible : _________________________________________</w:t>
      </w:r>
    </w:p>
    <w:bookmarkEnd w:id="19"/>
    <w:bookmarkStart w:id="20" w:name="exercice-4-documentation-pro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Exercice 4 — Documentation pro</w:t>
      </w:r>
    </w:p>
    <w:p>
      <w:pPr>
        <w:pStyle w:val="FirstParagraph"/>
        <w:spacing w:line="312" w:lineRule="auto" w:before="0" w:after="160"/>
        <w:keepNext/>
        <w:keepLines/>
      </w:pPr>
      <w:r>
        <w:rPr>
          <w:sz w:val="22"/>
        </w:rPr>
        <w:t xml:space="preserve">Pourquoi la phrase suivante est insuffisante dans un compte-rendu ?</w:t>
      </w:r>
    </w:p>
    <w:p>
      <w:pPr>
        <w:pStyle w:val="BlockText"/>
        <w:spacing w:line="312" w:lineRule="auto" w:before="0" w:after="160"/>
      </w:pPr>
      <w:r>
        <w:rPr>
          <w:sz w:val="22"/>
        </w:rPr>
        <w:t xml:space="preserve">“Ça ne marchait pas, j’ai refait la config, c’est bon.”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Réponse attendue (2-3 idées) :</w:t>
      </w:r>
    </w:p>
    <w:bookmarkEnd w:id="20"/>
    <w:bookmarkStart w:id="21" w:name="exercice-5-entrelacement-ancien-acqui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Exercice 5 — Entrelacement (ancien acquis)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Rappel H02 (adressage IPv4) :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Pour le réseau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172.16.40.0/24</w:t>
      </w:r>
      <w:r>
        <w:rPr>
          <w:sz w:val="22"/>
        </w:rPr>
        <w:t xml:space="preserve">, coche les réponses justes :</w:t>
      </w:r>
    </w:p>
    <w:p>
      <w:pPr>
        <w:pStyle w:val="Compact"/>
        <w:numPr>
          <w:ilvl w:val="0"/>
          <w:numId w:val="1009"/>
        </w:numPr>
        <w:spacing w:line="312" w:lineRule="auto" w:before="0" w:after="160"/>
      </w:pPr>
      <w:r>
        <w:rPr>
          <w:sz w:val="22"/>
        </w:rPr>
        <w:t xml:space="preserve">Adresse réseau =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172.16.40.0</w:t>
      </w:r>
    </w:p>
    <w:p>
      <w:pPr>
        <w:pStyle w:val="Compact"/>
        <w:numPr>
          <w:ilvl w:val="0"/>
          <w:numId w:val="1010"/>
        </w:numPr>
        <w:spacing w:line="312" w:lineRule="auto" w:before="0" w:after="160"/>
      </w:pPr>
      <w:r>
        <w:rPr>
          <w:sz w:val="22"/>
        </w:rPr>
        <w:t xml:space="preserve">Adresse broadcast =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172.16.40.255</w:t>
      </w:r>
    </w:p>
    <w:p>
      <w:pPr>
        <w:pStyle w:val="Compact"/>
        <w:numPr>
          <w:ilvl w:val="0"/>
          <w:numId w:val="1011"/>
        </w:numPr>
        <w:spacing w:line="312" w:lineRule="auto" w:before="0" w:after="160"/>
      </w:pPr>
      <w:r>
        <w:rPr>
          <w:sz w:val="22"/>
        </w:rPr>
        <w:t xml:space="preserve">Passerelle habituelle du VLAN TECH =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172.16.4.1</w:t>
      </w:r>
    </w:p>
    <w:p>
      <w:pPr>
        <w:pStyle w:val="Compact"/>
        <w:numPr>
          <w:ilvl w:val="0"/>
          <w:numId w:val="1012"/>
        </w:numPr>
        <w:spacing w:line="312" w:lineRule="auto" w:before="0" w:after="160"/>
      </w:pPr>
      <w:r>
        <w:rPr>
          <w:sz w:val="22"/>
        </w:rPr>
        <w:t xml:space="preserve">Un poste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172.16.40.10/24</w:t>
      </w:r>
      <w:r>
        <w:rPr>
          <w:sz w:val="22"/>
        </w:rPr>
        <w:t xml:space="preserve"> </w:t>
      </w:r>
      <w:r>
        <w:rPr>
          <w:sz w:val="22"/>
        </w:rPr>
        <w:t xml:space="preserve">peut avoir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172.16.40.1</w:t>
      </w:r>
      <w:r>
        <w:rPr>
          <w:sz w:val="22"/>
        </w:rPr>
        <w:t xml:space="preserve"> </w:t>
      </w:r>
      <w:r>
        <w:rPr>
          <w:sz w:val="22"/>
        </w:rPr>
        <w:t xml:space="preserve">comme gateway</w:t>
      </w:r>
    </w:p>
    <w:bookmarkEnd w:id="21"/>
    <w:bookmarkEnd w:id="22"/>
    <w:sectPr>
      <w:headerReference r:id="rId2" w:type="default"/>
      <w:footerReference r:id="rId8" w:type="default"/>
      <w:headerReference r:id="rId1" w:type="first"/>
      <w:headerReference r:id="rId2" w:type="even"/>
      <w:footerReference r:id="rId3" w:type="first"/>
      <w:footerReference r:id="rId4" w:type="even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Cours 2 — Exercices (S4) — Bonnes pratiques &amp; dépannage inter-VLAN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Cours 2 — Exercices (S4) — Bonnes pratiques &amp; dépannage inter-VLAN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Cours 2 — Exercices (S4) — Bonnes pratiques &amp; dépannage inter-VLAN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1"/>
  </w:num>
  <w:num w:numId="100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8">
    <w:abstractNumId w:val="991"/>
  </w:num>
  <w:num w:numId="1009">
    <w:abstractNumId w:val="992"/>
  </w:num>
  <w:num w:numId="1010">
    <w:abstractNumId w:val="992"/>
  </w:num>
  <w:num w:numId="1011">
    <w:abstractNumId w:val="992"/>
  </w:num>
  <w:num w:numId="1012">
    <w:abstractNumId w:val="992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displayBackgroundShape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b/>
      <w:color w:val="007020"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b/>
      <w:color w:val="008000"/>
    </w:rPr>
  </w:style>
  <w:style w:customStyle="1" w:styleId="CommentTok" w:type="character">
    <w:name w:val="CommentTok"/>
    <w:basedOn w:val="VerbatimChar"/>
    <w:rPr>
      <w:i/>
      <w:color w:val="60a0b0"/>
    </w:rPr>
  </w:style>
  <w:style w:customStyle="1" w:styleId="DocumentationTok" w:type="character">
    <w:name w:val="DocumentationTok"/>
    <w:basedOn w:val="VerbatimChar"/>
    <w:rPr>
      <w:i/>
      <w:color w:val="ba2121"/>
    </w:rPr>
  </w:style>
  <w:style w:customStyle="1" w:styleId="AnnotationTok" w:type="character">
    <w:name w:val="AnnotationTok"/>
    <w:basedOn w:val="VerbatimChar"/>
    <w:rPr>
      <w:b/>
      <w:i/>
      <w:color w:val="60a0b0"/>
    </w:rPr>
  </w:style>
  <w:style w:customStyle="1" w:styleId="CommentVarTok" w:type="character">
    <w:name w:val="CommentVarTok"/>
    <w:basedOn w:val="VerbatimChar"/>
    <w:rPr>
      <w:b/>
      <w:i/>
      <w:color w:val="60a0b0"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b/>
      <w:color w:val="007020"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b/>
      <w:i/>
      <w:color w:val="60a0b0"/>
    </w:rPr>
  </w:style>
  <w:style w:customStyle="1" w:styleId="WarningTok" w:type="character">
    <w:name w:val="WarningTok"/>
    <w:basedOn w:val="VerbatimChar"/>
    <w:rPr>
      <w:b/>
      <w:i/>
      <w:color w:val="60a0b0"/>
    </w:rPr>
  </w:style>
  <w:style w:customStyle="1" w:styleId="AlertTok" w:type="character">
    <w:name w:val="AlertTok"/>
    <w:basedOn w:val="VerbatimChar"/>
    <w:rPr>
      <w:b/>
      <w:color w:val="ff0000"/>
    </w:rPr>
  </w:style>
  <w:style w:customStyle="1" w:styleId="ErrorTok" w:type="character">
    <w:name w:val="ErrorTok"/>
    <w:basedOn w:val="VerbatimChar"/>
    <w:rPr>
      <w:b/>
      <w:color w:val="ff0000"/>
    </w:rPr>
  </w:style>
  <w:style w:customStyle="1" w:styleId="NormalTok" w:type="character">
    <w:name w:val="NormalTok"/>
    <w:basedOn w:val="VerbatimChar"/>
    <w:rPr/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6" Type="http://schemas.openxmlformats.org/officeDocument/2006/relationships/numbering" Target="numbering.xml"/><Relationship Id="rId15" Type="http://schemas.openxmlformats.org/officeDocument/2006/relationships/styles" Target="styles.xml"/><Relationship Id="rId14" Type="http://schemas.openxmlformats.org/officeDocument/2006/relationships/settings" Target="settings.xml"/><Relationship Id="rId13" Type="http://schemas.openxmlformats.org/officeDocument/2006/relationships/webSettings" Target="web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notes" Target="footnotes.xml"/><Relationship Id="rId9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1" Type="http://schemas.openxmlformats.org/officeDocument/2006/relationships/header" Target="header2.xml"/><Relationship Id="rId2" Type="http://schemas.openxmlformats.org/officeDocument/2006/relationships/header" Target="header3.xml"/><Relationship Id="rId3" Type="http://schemas.openxmlformats.org/officeDocument/2006/relationships/footer" Target="footer2.xml"/><Relationship Id="rId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2026-07-18T06:13:57Z</dcterms:created>
  <dcterms:modified xsi:type="dcterms:W3CDTF">2026-07-18T06:13:57Z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